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8A291A" w:rsidRPr="008A291A" w14:paraId="4CAE9BCF" w14:textId="77777777" w:rsidTr="00182E4D">
        <w:trPr>
          <w:jc w:val="center"/>
        </w:trPr>
        <w:tc>
          <w:tcPr>
            <w:tcW w:w="2689" w:type="dxa"/>
            <w:vAlign w:val="center"/>
          </w:tcPr>
          <w:p w14:paraId="423E7744" w14:textId="7CB402A5" w:rsidR="008A291A" w:rsidRPr="008A291A" w:rsidRDefault="008A291A" w:rsidP="00AA4787">
            <w:pPr>
              <w:shd w:val="clear" w:color="auto" w:fill="FFFFFF"/>
              <w:spacing w:after="0" w:line="240" w:lineRule="auto"/>
              <w:textAlignment w:val="baseline"/>
              <w:rPr>
                <w:rFonts w:ascii="Aptos" w:eastAsia="MS Mincho" w:hAnsi="Aptos"/>
                <w:b/>
                <w:color w:val="808080"/>
                <w:sz w:val="16"/>
                <w:szCs w:val="16"/>
                <w:bdr w:val="none" w:sz="0" w:space="0" w:color="auto" w:frame="1"/>
              </w:rPr>
            </w:pPr>
            <w:r w:rsidRPr="008A291A">
              <w:rPr>
                <w:rFonts w:ascii="Aptos" w:hAnsi="Aptos"/>
                <w:b/>
                <w:noProof/>
                <w:color w:val="808080"/>
                <w:sz w:val="16"/>
                <w:szCs w:val="16"/>
                <w:bdr w:val="none" w:sz="0" w:space="0" w:color="auto" w:frame="1"/>
              </w:rPr>
              <w:drawing>
                <wp:inline distT="0" distB="0" distL="0" distR="0" wp14:anchorId="5DE556C4" wp14:editId="3F928BCF">
                  <wp:extent cx="1438275" cy="752475"/>
                  <wp:effectExtent l="0" t="0" r="0" b="9525"/>
                  <wp:docPr id="157672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71725247"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r w:rsidRPr="008A291A">
              <w:rPr>
                <w:rFonts w:ascii="Aptos" w:eastAsia="MS Mincho" w:hAnsi="Aptos"/>
                <w:bCs/>
                <w:color w:val="1F3864"/>
                <w:sz w:val="16"/>
                <w:szCs w:val="16"/>
                <w:bdr w:val="none" w:sz="0" w:space="0" w:color="auto" w:frame="1"/>
              </w:rPr>
              <w:t>Oxford Diocesan Schools Trust</w:t>
            </w:r>
          </w:p>
          <w:p w14:paraId="49CB612F"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r w:rsidRPr="008A291A">
              <w:rPr>
                <w:rFonts w:ascii="Aptos" w:eastAsia="MS Mincho" w:hAnsi="Aptos"/>
                <w:bCs/>
                <w:color w:val="1F3864"/>
                <w:sz w:val="16"/>
                <w:szCs w:val="16"/>
                <w:bdr w:val="none" w:sz="0" w:space="0" w:color="auto" w:frame="1"/>
              </w:rPr>
              <w:t>St Mary’s Convent</w:t>
            </w:r>
          </w:p>
          <w:p w14:paraId="1A5C176D"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proofErr w:type="spellStart"/>
            <w:r w:rsidRPr="008A291A">
              <w:rPr>
                <w:rFonts w:ascii="Aptos" w:eastAsia="MS Mincho" w:hAnsi="Aptos"/>
                <w:bCs/>
                <w:color w:val="1F3864"/>
                <w:sz w:val="16"/>
                <w:szCs w:val="16"/>
                <w:bdr w:val="none" w:sz="0" w:space="0" w:color="auto" w:frame="1"/>
              </w:rPr>
              <w:t>Denchworth</w:t>
            </w:r>
            <w:proofErr w:type="spellEnd"/>
            <w:r w:rsidRPr="008A291A">
              <w:rPr>
                <w:rFonts w:ascii="Aptos" w:eastAsia="MS Mincho" w:hAnsi="Aptos"/>
                <w:bCs/>
                <w:color w:val="1F3864"/>
                <w:sz w:val="16"/>
                <w:szCs w:val="16"/>
                <w:bdr w:val="none" w:sz="0" w:space="0" w:color="auto" w:frame="1"/>
              </w:rPr>
              <w:t xml:space="preserve"> Road, Wantage</w:t>
            </w:r>
          </w:p>
          <w:p w14:paraId="59FB71C9"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r w:rsidRPr="008A291A">
              <w:rPr>
                <w:rFonts w:ascii="Aptos" w:eastAsia="MS Mincho" w:hAnsi="Aptos"/>
                <w:bCs/>
                <w:color w:val="1F3864"/>
                <w:sz w:val="16"/>
                <w:szCs w:val="16"/>
                <w:bdr w:val="none" w:sz="0" w:space="0" w:color="auto" w:frame="1"/>
              </w:rPr>
              <w:t>Oxford, OX12 9AU</w:t>
            </w:r>
          </w:p>
          <w:p w14:paraId="729AD8C8"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r w:rsidRPr="008A291A">
              <w:rPr>
                <w:rFonts w:ascii="Aptos" w:eastAsia="MS Mincho" w:hAnsi="Aptos"/>
                <w:bCs/>
                <w:color w:val="1F3864"/>
                <w:sz w:val="16"/>
                <w:szCs w:val="16"/>
                <w:bdr w:val="none" w:sz="0" w:space="0" w:color="auto" w:frame="1"/>
              </w:rPr>
              <w:t>odst.governance@oxford.anglican.org</w:t>
            </w:r>
          </w:p>
          <w:p w14:paraId="397B5D14" w14:textId="77777777" w:rsidR="008A291A" w:rsidRPr="008A291A" w:rsidRDefault="008A291A" w:rsidP="00AA4787">
            <w:pPr>
              <w:shd w:val="clear" w:color="auto" w:fill="FFFFFF"/>
              <w:spacing w:after="0" w:line="240" w:lineRule="auto"/>
              <w:jc w:val="right"/>
              <w:textAlignment w:val="baseline"/>
              <w:rPr>
                <w:rFonts w:ascii="Aptos" w:eastAsia="MS Mincho" w:hAnsi="Aptos"/>
                <w:bCs/>
                <w:color w:val="1F3864"/>
                <w:sz w:val="16"/>
                <w:szCs w:val="16"/>
                <w:bdr w:val="none" w:sz="0" w:space="0" w:color="auto" w:frame="1"/>
              </w:rPr>
            </w:pPr>
            <w:r w:rsidRPr="008A291A">
              <w:rPr>
                <w:rFonts w:ascii="Aptos" w:eastAsia="MS Mincho" w:hAnsi="Aptos"/>
                <w:bCs/>
                <w:color w:val="1F3864"/>
                <w:sz w:val="16"/>
                <w:szCs w:val="16"/>
                <w:bdr w:val="none" w:sz="0" w:space="0" w:color="auto" w:frame="1"/>
              </w:rPr>
              <w:t>www.odst.org.uk</w:t>
            </w:r>
          </w:p>
        </w:tc>
      </w:tr>
    </w:tbl>
    <w:p w14:paraId="619C4258" w14:textId="77777777" w:rsidR="008A291A" w:rsidRPr="008A291A" w:rsidRDefault="008A291A" w:rsidP="00AA4787">
      <w:pPr>
        <w:spacing w:after="0"/>
        <w:rPr>
          <w:rFonts w:ascii="Aptos" w:hAnsi="Aptos"/>
          <w:sz w:val="16"/>
          <w:szCs w:val="16"/>
        </w:rPr>
      </w:pPr>
    </w:p>
    <w:p w14:paraId="42AA0442" w14:textId="77777777" w:rsidR="008A291A" w:rsidRPr="008A291A" w:rsidRDefault="008A291A" w:rsidP="00AA4787">
      <w:pPr>
        <w:spacing w:after="0"/>
        <w:rPr>
          <w:rFonts w:ascii="Aptos" w:hAnsi="Aptos"/>
          <w:sz w:val="16"/>
          <w:szCs w:val="16"/>
        </w:rPr>
      </w:pPr>
    </w:p>
    <w:p w14:paraId="0F722D19" w14:textId="77777777" w:rsidR="008A291A" w:rsidRPr="008A291A" w:rsidRDefault="008A291A" w:rsidP="00AA4787">
      <w:pPr>
        <w:spacing w:after="0"/>
        <w:rPr>
          <w:rFonts w:ascii="Aptos" w:hAnsi="Aptos"/>
          <w:sz w:val="16"/>
          <w:szCs w:val="16"/>
        </w:rPr>
      </w:pPr>
    </w:p>
    <w:p w14:paraId="2A38D8BF" w14:textId="77777777" w:rsidR="008A291A" w:rsidRPr="008A291A" w:rsidRDefault="008A291A" w:rsidP="00AA4787">
      <w:pPr>
        <w:spacing w:after="0"/>
        <w:rPr>
          <w:rFonts w:ascii="Aptos" w:hAnsi="Aptos"/>
          <w:sz w:val="16"/>
          <w:szCs w:val="16"/>
        </w:rPr>
      </w:pPr>
    </w:p>
    <w:p w14:paraId="61DFE7DC" w14:textId="77777777" w:rsidR="008A291A" w:rsidRPr="008A291A" w:rsidRDefault="008A291A" w:rsidP="00AA4787">
      <w:pPr>
        <w:spacing w:after="0"/>
        <w:rPr>
          <w:rFonts w:ascii="Aptos" w:hAnsi="Aptos"/>
          <w:sz w:val="16"/>
          <w:szCs w:val="16"/>
        </w:rPr>
      </w:pPr>
    </w:p>
    <w:p w14:paraId="65CEBFE8" w14:textId="77777777" w:rsidR="008A291A" w:rsidRPr="008A291A" w:rsidRDefault="008A291A" w:rsidP="00AA4787">
      <w:pPr>
        <w:spacing w:after="0"/>
        <w:rPr>
          <w:rFonts w:ascii="Aptos" w:hAnsi="Aptos"/>
          <w:sz w:val="16"/>
          <w:szCs w:val="16"/>
        </w:rPr>
      </w:pPr>
    </w:p>
    <w:p w14:paraId="47A51114" w14:textId="77777777" w:rsidR="008A291A" w:rsidRPr="008A291A" w:rsidRDefault="008A291A" w:rsidP="00AA4787">
      <w:pPr>
        <w:spacing w:after="0"/>
        <w:rPr>
          <w:rFonts w:ascii="Aptos" w:hAnsi="Aptos"/>
          <w:sz w:val="16"/>
          <w:szCs w:val="16"/>
        </w:rPr>
      </w:pPr>
    </w:p>
    <w:p w14:paraId="228D1864" w14:textId="77777777" w:rsidR="008A291A" w:rsidRPr="008A291A" w:rsidRDefault="008A291A" w:rsidP="00AA4787">
      <w:pPr>
        <w:spacing w:after="0" w:line="240" w:lineRule="auto"/>
        <w:rPr>
          <w:rFonts w:ascii="Aptos" w:eastAsia="MS Mincho" w:hAnsi="Aptos"/>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405"/>
        <w:gridCol w:w="8080"/>
      </w:tblGrid>
      <w:tr w:rsidR="008A291A" w:rsidRPr="008A291A" w14:paraId="20B0E39B" w14:textId="77777777" w:rsidTr="00AC27F9">
        <w:trPr>
          <w:trHeight w:val="850"/>
        </w:trPr>
        <w:tc>
          <w:tcPr>
            <w:tcW w:w="2405" w:type="dxa"/>
            <w:shd w:val="clear" w:color="auto" w:fill="00B0F0"/>
            <w:vAlign w:val="center"/>
          </w:tcPr>
          <w:p w14:paraId="19ED6BED" w14:textId="13CCB017" w:rsidR="008A291A" w:rsidRPr="008A291A" w:rsidRDefault="008A291A" w:rsidP="00AA4787">
            <w:pPr>
              <w:spacing w:after="0" w:line="240" w:lineRule="auto"/>
              <w:rPr>
                <w:rFonts w:ascii="Aptos" w:eastAsia="MS Mincho" w:hAnsi="Aptos"/>
                <w:sz w:val="32"/>
                <w:szCs w:val="32"/>
              </w:rPr>
            </w:pPr>
            <w:r w:rsidRPr="008A291A">
              <w:rPr>
                <w:rFonts w:ascii="Aptos" w:eastAsia="MS Mincho" w:hAnsi="Aptos"/>
                <w:b/>
                <w:bCs/>
                <w:noProof/>
                <w:sz w:val="32"/>
                <w:szCs w:val="32"/>
              </w:rPr>
              <w:t>Statutory:</w:t>
            </w:r>
          </w:p>
        </w:tc>
        <w:tc>
          <w:tcPr>
            <w:tcW w:w="8080" w:type="dxa"/>
            <w:shd w:val="clear" w:color="auto" w:fill="00B0F0"/>
            <w:vAlign w:val="center"/>
          </w:tcPr>
          <w:p w14:paraId="44523465" w14:textId="77777777" w:rsidR="008A291A" w:rsidRPr="008A291A" w:rsidRDefault="008A291A" w:rsidP="00AA4787">
            <w:pPr>
              <w:spacing w:after="0" w:line="240" w:lineRule="auto"/>
              <w:rPr>
                <w:rFonts w:ascii="Aptos" w:eastAsia="MS Mincho" w:hAnsi="Aptos"/>
                <w:sz w:val="24"/>
                <w:szCs w:val="24"/>
              </w:rPr>
            </w:pPr>
            <w:r w:rsidRPr="008A291A">
              <w:rPr>
                <w:rFonts w:ascii="Aptos" w:eastAsia="MS Mincho" w:hAnsi="Aptos"/>
                <w:bCs/>
                <w:noProof/>
                <w:sz w:val="24"/>
                <w:szCs w:val="24"/>
              </w:rPr>
              <w:t>Policy provided centrally for adoption by schools with minimal amendment to the core text. Changes are allowed to the text where indicated</w:t>
            </w:r>
          </w:p>
        </w:tc>
      </w:tr>
    </w:tbl>
    <w:p w14:paraId="3D186DC7" w14:textId="77777777" w:rsidR="008A291A" w:rsidRPr="008A291A" w:rsidRDefault="008A291A" w:rsidP="00AA4787">
      <w:pPr>
        <w:spacing w:after="0" w:line="240" w:lineRule="auto"/>
        <w:rPr>
          <w:rFonts w:ascii="Aptos" w:eastAsia="MS Mincho" w:hAnsi="Aptos"/>
          <w:b/>
          <w:sz w:val="72"/>
          <w:szCs w:val="24"/>
        </w:rPr>
      </w:pPr>
    </w:p>
    <w:p w14:paraId="6D38352B" w14:textId="3981BC28" w:rsidR="008A291A" w:rsidRPr="008A291A" w:rsidRDefault="008A291A" w:rsidP="00AA4787">
      <w:pPr>
        <w:spacing w:after="0" w:line="240" w:lineRule="auto"/>
        <w:rPr>
          <w:rFonts w:ascii="Aptos" w:eastAsia="MS Mincho" w:hAnsi="Aptos"/>
          <w:b/>
          <w:color w:val="1F3864"/>
          <w:sz w:val="72"/>
          <w:szCs w:val="24"/>
        </w:rPr>
      </w:pPr>
      <w:r w:rsidRPr="008A291A">
        <w:rPr>
          <w:rFonts w:ascii="Aptos" w:hAnsi="Aptos"/>
          <w:b/>
          <w:color w:val="1F3864"/>
          <w:sz w:val="72"/>
        </w:rPr>
        <w:t>Religious Education Policy</w:t>
      </w:r>
    </w:p>
    <w:p w14:paraId="205CB692" w14:textId="77777777" w:rsidR="008A291A" w:rsidRPr="008A291A" w:rsidRDefault="008A291A" w:rsidP="00AA4787">
      <w:pPr>
        <w:spacing w:after="0" w:line="240" w:lineRule="auto"/>
        <w:rPr>
          <w:rFonts w:ascii="Aptos" w:eastAsia="MS Mincho" w:hAnsi="Aptos"/>
          <w:b/>
          <w:sz w:val="72"/>
          <w:szCs w:val="24"/>
        </w:rPr>
      </w:pPr>
    </w:p>
    <w:p w14:paraId="1FD4D3EF" w14:textId="42D265A6" w:rsidR="008A291A" w:rsidRPr="00B26023" w:rsidRDefault="00B26023" w:rsidP="00AA4787">
      <w:pPr>
        <w:spacing w:after="0" w:line="240" w:lineRule="auto"/>
        <w:rPr>
          <w:rFonts w:ascii="Aptos" w:eastAsia="MS Mincho" w:hAnsi="Aptos"/>
          <w:sz w:val="52"/>
          <w:szCs w:val="52"/>
        </w:rPr>
      </w:pPr>
      <w:r w:rsidRPr="00B26023">
        <w:rPr>
          <w:rFonts w:ascii="Aptos" w:eastAsia="MS Mincho" w:hAnsi="Aptos"/>
          <w:sz w:val="52"/>
          <w:szCs w:val="52"/>
        </w:rPr>
        <w:t>Brize Norton Primary School</w:t>
      </w:r>
    </w:p>
    <w:p w14:paraId="42D349F2" w14:textId="77777777" w:rsidR="008A291A" w:rsidRPr="008A291A" w:rsidRDefault="008A291A" w:rsidP="00AA4787">
      <w:pPr>
        <w:spacing w:after="0" w:line="240" w:lineRule="auto"/>
        <w:rPr>
          <w:rFonts w:ascii="Aptos" w:eastAsia="MS Mincho" w:hAnsi="Aptos"/>
          <w:sz w:val="28"/>
          <w:szCs w:val="28"/>
        </w:rPr>
      </w:pPr>
      <w:bookmarkStart w:id="0" w:name="_Hlk16680495"/>
      <w:bookmarkEnd w:id="0"/>
    </w:p>
    <w:p w14:paraId="3EC8A5C0" w14:textId="77777777" w:rsidR="008A291A" w:rsidRPr="008A291A" w:rsidRDefault="008A291A" w:rsidP="00AA4787">
      <w:pPr>
        <w:spacing w:after="0" w:line="240" w:lineRule="auto"/>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8A291A" w:rsidRPr="008A291A" w14:paraId="043EB97C" w14:textId="77777777" w:rsidTr="000C38E6">
        <w:trPr>
          <w:trHeight w:val="567"/>
        </w:trPr>
        <w:tc>
          <w:tcPr>
            <w:tcW w:w="2802" w:type="dxa"/>
            <w:shd w:val="clear" w:color="auto" w:fill="D9D9D9"/>
            <w:vAlign w:val="center"/>
          </w:tcPr>
          <w:p w14:paraId="328B929D" w14:textId="77777777" w:rsidR="008A291A" w:rsidRPr="008A291A" w:rsidRDefault="008A291A" w:rsidP="00AA4787">
            <w:pPr>
              <w:spacing w:after="0" w:line="240" w:lineRule="auto"/>
              <w:outlineLvl w:val="0"/>
              <w:rPr>
                <w:rFonts w:ascii="Aptos" w:hAnsi="Aptos"/>
                <w:b/>
                <w:sz w:val="28"/>
                <w:szCs w:val="36"/>
              </w:rPr>
            </w:pPr>
            <w:bookmarkStart w:id="1" w:name="_Toc140592345"/>
            <w:bookmarkStart w:id="2" w:name="_Toc141094742"/>
            <w:bookmarkStart w:id="3" w:name="_Toc141094983"/>
            <w:bookmarkStart w:id="4" w:name="_Toc141095120"/>
            <w:bookmarkStart w:id="5" w:name="_Toc144837704"/>
            <w:bookmarkStart w:id="6" w:name="_Toc145939575"/>
            <w:bookmarkStart w:id="7" w:name="_Toc146006457"/>
            <w:bookmarkStart w:id="8" w:name="_Toc169597257"/>
            <w:bookmarkStart w:id="9" w:name="_Toc169619115"/>
            <w:bookmarkStart w:id="10" w:name="_Toc169621681"/>
            <w:bookmarkStart w:id="11" w:name="_Toc169621851"/>
            <w:bookmarkStart w:id="12" w:name="_Toc169622081"/>
            <w:bookmarkStart w:id="13" w:name="_Toc173992583"/>
            <w:r w:rsidRPr="008A291A">
              <w:rPr>
                <w:rFonts w:ascii="Aptos" w:hAnsi="Aptos"/>
                <w:b/>
                <w:sz w:val="28"/>
                <w:szCs w:val="36"/>
              </w:rPr>
              <w:t>Approved by:</w:t>
            </w:r>
            <w:bookmarkEnd w:id="1"/>
            <w:bookmarkEnd w:id="2"/>
            <w:bookmarkEnd w:id="3"/>
            <w:bookmarkEnd w:id="4"/>
            <w:bookmarkEnd w:id="5"/>
            <w:bookmarkEnd w:id="6"/>
            <w:bookmarkEnd w:id="7"/>
            <w:bookmarkEnd w:id="8"/>
            <w:bookmarkEnd w:id="9"/>
            <w:bookmarkEnd w:id="10"/>
            <w:bookmarkEnd w:id="11"/>
            <w:bookmarkEnd w:id="12"/>
            <w:bookmarkEnd w:id="13"/>
          </w:p>
        </w:tc>
        <w:tc>
          <w:tcPr>
            <w:tcW w:w="7160" w:type="dxa"/>
            <w:shd w:val="clear" w:color="auto" w:fill="D9D9D9"/>
            <w:vAlign w:val="center"/>
          </w:tcPr>
          <w:p w14:paraId="2F845F09" w14:textId="4024DCCC" w:rsidR="008A291A" w:rsidRPr="008A291A" w:rsidRDefault="008A291A" w:rsidP="00AA4787">
            <w:pPr>
              <w:spacing w:after="0" w:line="240" w:lineRule="auto"/>
              <w:outlineLvl w:val="0"/>
              <w:rPr>
                <w:rFonts w:ascii="Aptos" w:hAnsi="Aptos"/>
                <w:b/>
                <w:sz w:val="28"/>
                <w:szCs w:val="36"/>
              </w:rPr>
            </w:pPr>
            <w:bookmarkStart w:id="14" w:name="_Toc173992584"/>
            <w:r>
              <w:rPr>
                <w:rFonts w:ascii="Aptos" w:hAnsi="Aptos"/>
                <w:b/>
                <w:sz w:val="28"/>
                <w:szCs w:val="36"/>
              </w:rPr>
              <w:t>Ethos &amp; Governance</w:t>
            </w:r>
            <w:bookmarkEnd w:id="14"/>
          </w:p>
        </w:tc>
      </w:tr>
      <w:tr w:rsidR="008A291A" w:rsidRPr="008A291A" w14:paraId="672AC36B" w14:textId="77777777" w:rsidTr="000C38E6">
        <w:trPr>
          <w:trHeight w:val="567"/>
        </w:trPr>
        <w:tc>
          <w:tcPr>
            <w:tcW w:w="2802" w:type="dxa"/>
            <w:shd w:val="clear" w:color="auto" w:fill="D9D9D9"/>
            <w:vAlign w:val="center"/>
          </w:tcPr>
          <w:p w14:paraId="755E7C05" w14:textId="77777777" w:rsidR="008A291A" w:rsidRPr="008A291A" w:rsidRDefault="008A291A" w:rsidP="00AA4787">
            <w:pPr>
              <w:spacing w:after="0" w:line="240" w:lineRule="auto"/>
              <w:outlineLvl w:val="0"/>
              <w:rPr>
                <w:rFonts w:ascii="Aptos" w:hAnsi="Aptos"/>
                <w:b/>
                <w:sz w:val="28"/>
                <w:szCs w:val="36"/>
              </w:rPr>
            </w:pPr>
            <w:bookmarkStart w:id="15" w:name="_Toc140592347"/>
            <w:bookmarkStart w:id="16" w:name="_Toc141094743"/>
            <w:bookmarkStart w:id="17" w:name="_Toc141094984"/>
            <w:bookmarkStart w:id="18" w:name="_Toc141095121"/>
            <w:bookmarkStart w:id="19" w:name="_Toc144837706"/>
            <w:bookmarkStart w:id="20" w:name="_Toc145939577"/>
            <w:bookmarkStart w:id="21" w:name="_Toc146006459"/>
            <w:bookmarkStart w:id="22" w:name="_Toc169597259"/>
            <w:bookmarkStart w:id="23" w:name="_Toc169619117"/>
            <w:bookmarkStart w:id="24" w:name="_Toc169621683"/>
            <w:bookmarkStart w:id="25" w:name="_Toc169621853"/>
            <w:bookmarkStart w:id="26" w:name="_Toc169622083"/>
            <w:bookmarkStart w:id="27" w:name="_Toc173992585"/>
            <w:r w:rsidRPr="008A291A">
              <w:rPr>
                <w:rFonts w:ascii="Aptos" w:hAnsi="Aptos"/>
                <w:b/>
                <w:sz w:val="28"/>
                <w:szCs w:val="36"/>
              </w:rPr>
              <w:t>Date:</w:t>
            </w:r>
            <w:bookmarkEnd w:id="15"/>
            <w:bookmarkEnd w:id="16"/>
            <w:bookmarkEnd w:id="17"/>
            <w:bookmarkEnd w:id="18"/>
            <w:bookmarkEnd w:id="19"/>
            <w:bookmarkEnd w:id="20"/>
            <w:bookmarkEnd w:id="21"/>
            <w:bookmarkEnd w:id="22"/>
            <w:bookmarkEnd w:id="23"/>
            <w:bookmarkEnd w:id="24"/>
            <w:bookmarkEnd w:id="25"/>
            <w:bookmarkEnd w:id="26"/>
            <w:bookmarkEnd w:id="27"/>
          </w:p>
        </w:tc>
        <w:tc>
          <w:tcPr>
            <w:tcW w:w="7160" w:type="dxa"/>
            <w:shd w:val="clear" w:color="auto" w:fill="D9D9D9"/>
            <w:vAlign w:val="center"/>
          </w:tcPr>
          <w:p w14:paraId="44C8D1F0" w14:textId="2AFEAC0C" w:rsidR="008A291A" w:rsidRPr="008A291A" w:rsidRDefault="008A291A" w:rsidP="00AA4787">
            <w:pPr>
              <w:spacing w:after="0" w:line="240" w:lineRule="auto"/>
              <w:outlineLvl w:val="0"/>
              <w:rPr>
                <w:rFonts w:ascii="Aptos" w:hAnsi="Aptos"/>
                <w:b/>
                <w:sz w:val="28"/>
                <w:szCs w:val="36"/>
              </w:rPr>
            </w:pPr>
            <w:bookmarkStart w:id="28" w:name="_Toc173992586"/>
            <w:r>
              <w:rPr>
                <w:rFonts w:ascii="Aptos" w:hAnsi="Aptos"/>
                <w:b/>
                <w:sz w:val="28"/>
                <w:szCs w:val="36"/>
              </w:rPr>
              <w:t>September 2024</w:t>
            </w:r>
            <w:bookmarkEnd w:id="28"/>
          </w:p>
        </w:tc>
      </w:tr>
      <w:tr w:rsidR="008A291A" w:rsidRPr="008A291A" w14:paraId="1FB3F86A" w14:textId="77777777" w:rsidTr="000C38E6">
        <w:trPr>
          <w:trHeight w:val="567"/>
        </w:trPr>
        <w:tc>
          <w:tcPr>
            <w:tcW w:w="2802" w:type="dxa"/>
            <w:shd w:val="clear" w:color="auto" w:fill="D9D9D9"/>
            <w:vAlign w:val="center"/>
          </w:tcPr>
          <w:p w14:paraId="6E97DAE7" w14:textId="77777777" w:rsidR="008A291A" w:rsidRPr="008A291A" w:rsidRDefault="008A291A" w:rsidP="00AA4787">
            <w:pPr>
              <w:spacing w:after="0" w:line="240" w:lineRule="auto"/>
              <w:outlineLvl w:val="0"/>
              <w:rPr>
                <w:rFonts w:ascii="Aptos" w:hAnsi="Aptos"/>
                <w:b/>
                <w:sz w:val="28"/>
                <w:szCs w:val="36"/>
              </w:rPr>
            </w:pPr>
            <w:bookmarkStart w:id="29" w:name="_Toc140592349"/>
            <w:bookmarkStart w:id="30" w:name="_Toc141094745"/>
            <w:bookmarkStart w:id="31" w:name="_Toc141094986"/>
            <w:bookmarkStart w:id="32" w:name="_Toc141095123"/>
            <w:bookmarkStart w:id="33" w:name="_Toc144837708"/>
            <w:bookmarkStart w:id="34" w:name="_Toc145939579"/>
            <w:bookmarkStart w:id="35" w:name="_Toc146006461"/>
            <w:bookmarkStart w:id="36" w:name="_Toc169597260"/>
            <w:bookmarkStart w:id="37" w:name="_Toc169619118"/>
            <w:bookmarkStart w:id="38" w:name="_Toc169621684"/>
            <w:bookmarkStart w:id="39" w:name="_Toc169621854"/>
            <w:bookmarkStart w:id="40" w:name="_Toc169622084"/>
            <w:bookmarkStart w:id="41" w:name="_Toc173992587"/>
            <w:r w:rsidRPr="008A291A">
              <w:rPr>
                <w:rFonts w:ascii="Aptos" w:hAnsi="Aptos"/>
                <w:b/>
                <w:sz w:val="28"/>
                <w:szCs w:val="36"/>
              </w:rPr>
              <w:t>Next review date:</w:t>
            </w:r>
            <w:bookmarkEnd w:id="29"/>
            <w:bookmarkEnd w:id="30"/>
            <w:bookmarkEnd w:id="31"/>
            <w:bookmarkEnd w:id="32"/>
            <w:bookmarkEnd w:id="33"/>
            <w:bookmarkEnd w:id="34"/>
            <w:bookmarkEnd w:id="35"/>
            <w:bookmarkEnd w:id="36"/>
            <w:bookmarkEnd w:id="37"/>
            <w:bookmarkEnd w:id="38"/>
            <w:bookmarkEnd w:id="39"/>
            <w:bookmarkEnd w:id="40"/>
            <w:bookmarkEnd w:id="41"/>
          </w:p>
        </w:tc>
        <w:tc>
          <w:tcPr>
            <w:tcW w:w="7160" w:type="dxa"/>
            <w:shd w:val="clear" w:color="auto" w:fill="D9D9D9"/>
            <w:vAlign w:val="center"/>
          </w:tcPr>
          <w:p w14:paraId="52B5B37F" w14:textId="75980366" w:rsidR="008A291A" w:rsidRPr="008A291A" w:rsidRDefault="008A291A" w:rsidP="00AA4787">
            <w:pPr>
              <w:spacing w:after="0" w:line="240" w:lineRule="auto"/>
              <w:outlineLvl w:val="0"/>
              <w:rPr>
                <w:rFonts w:ascii="Aptos" w:hAnsi="Aptos"/>
                <w:b/>
                <w:sz w:val="28"/>
                <w:szCs w:val="36"/>
              </w:rPr>
            </w:pPr>
            <w:bookmarkStart w:id="42" w:name="_Toc173992588"/>
            <w:r>
              <w:rPr>
                <w:rFonts w:ascii="Aptos" w:hAnsi="Aptos"/>
                <w:b/>
                <w:sz w:val="28"/>
                <w:szCs w:val="36"/>
              </w:rPr>
              <w:t>September 2027</w:t>
            </w:r>
            <w:bookmarkEnd w:id="42"/>
          </w:p>
        </w:tc>
      </w:tr>
    </w:tbl>
    <w:p w14:paraId="564DB5DA" w14:textId="77777777" w:rsidR="008A291A" w:rsidRPr="008A291A" w:rsidRDefault="008A291A" w:rsidP="00AA4787">
      <w:pPr>
        <w:spacing w:after="0" w:line="240" w:lineRule="auto"/>
        <w:rPr>
          <w:rFonts w:ascii="Aptos" w:eastAsia="MS Mincho" w:hAnsi="Aptos"/>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8A291A" w:rsidRPr="008A291A" w14:paraId="469F66F6" w14:textId="77777777" w:rsidTr="000C38E6">
        <w:trPr>
          <w:trHeight w:val="567"/>
        </w:trPr>
        <w:tc>
          <w:tcPr>
            <w:tcW w:w="2802" w:type="dxa"/>
            <w:shd w:val="clear" w:color="auto" w:fill="D9D9D9"/>
            <w:vAlign w:val="center"/>
          </w:tcPr>
          <w:p w14:paraId="7E4640A3" w14:textId="77777777" w:rsidR="008A291A" w:rsidRPr="008A291A" w:rsidRDefault="008A291A" w:rsidP="00AA4787">
            <w:pPr>
              <w:spacing w:after="0" w:line="240" w:lineRule="auto"/>
              <w:outlineLvl w:val="0"/>
              <w:rPr>
                <w:rFonts w:ascii="Aptos" w:hAnsi="Aptos"/>
                <w:b/>
                <w:sz w:val="28"/>
                <w:szCs w:val="36"/>
              </w:rPr>
            </w:pPr>
            <w:bookmarkStart w:id="43" w:name="_Toc140592350"/>
            <w:bookmarkStart w:id="44" w:name="_Toc141094747"/>
            <w:bookmarkStart w:id="45" w:name="_Toc141094988"/>
            <w:bookmarkStart w:id="46" w:name="_Toc141095125"/>
            <w:bookmarkStart w:id="47" w:name="_Toc144837710"/>
            <w:bookmarkStart w:id="48" w:name="_Toc145939581"/>
            <w:bookmarkStart w:id="49" w:name="_Toc146006463"/>
            <w:bookmarkStart w:id="50" w:name="_Toc169597261"/>
            <w:bookmarkStart w:id="51" w:name="_Toc169619119"/>
            <w:bookmarkStart w:id="52" w:name="_Toc169621685"/>
            <w:bookmarkStart w:id="53" w:name="_Toc169621855"/>
            <w:bookmarkStart w:id="54" w:name="_Toc169622085"/>
            <w:bookmarkStart w:id="55" w:name="_Toc173992589"/>
            <w:r w:rsidRPr="008A291A">
              <w:rPr>
                <w:rFonts w:ascii="Aptos" w:hAnsi="Aptos"/>
                <w:b/>
                <w:sz w:val="28"/>
                <w:szCs w:val="36"/>
              </w:rPr>
              <w:t>Adopted by school:</w:t>
            </w:r>
            <w:bookmarkEnd w:id="43"/>
            <w:bookmarkEnd w:id="44"/>
            <w:bookmarkEnd w:id="45"/>
            <w:bookmarkEnd w:id="46"/>
            <w:bookmarkEnd w:id="47"/>
            <w:bookmarkEnd w:id="48"/>
            <w:bookmarkEnd w:id="49"/>
            <w:bookmarkEnd w:id="50"/>
            <w:bookmarkEnd w:id="51"/>
            <w:bookmarkEnd w:id="52"/>
            <w:bookmarkEnd w:id="53"/>
            <w:bookmarkEnd w:id="54"/>
            <w:bookmarkEnd w:id="55"/>
          </w:p>
        </w:tc>
        <w:tc>
          <w:tcPr>
            <w:tcW w:w="7160" w:type="dxa"/>
            <w:shd w:val="clear" w:color="auto" w:fill="D9D9D9"/>
            <w:vAlign w:val="center"/>
          </w:tcPr>
          <w:p w14:paraId="682AA240" w14:textId="5DDE3F71" w:rsidR="008A291A" w:rsidRPr="008A291A" w:rsidRDefault="00B26023" w:rsidP="00AA4787">
            <w:pPr>
              <w:spacing w:after="0" w:line="240" w:lineRule="auto"/>
              <w:outlineLvl w:val="0"/>
              <w:rPr>
                <w:rFonts w:ascii="Aptos" w:hAnsi="Aptos"/>
                <w:b/>
                <w:sz w:val="28"/>
                <w:szCs w:val="36"/>
              </w:rPr>
            </w:pPr>
            <w:r>
              <w:rPr>
                <w:rFonts w:ascii="Aptos" w:hAnsi="Aptos"/>
                <w:b/>
                <w:sz w:val="28"/>
                <w:szCs w:val="36"/>
              </w:rPr>
              <w:t>Brize Norton Primary School</w:t>
            </w:r>
          </w:p>
        </w:tc>
      </w:tr>
      <w:tr w:rsidR="008A291A" w:rsidRPr="008A291A" w14:paraId="6CCD368D" w14:textId="77777777" w:rsidTr="000C38E6">
        <w:trPr>
          <w:trHeight w:val="567"/>
        </w:trPr>
        <w:tc>
          <w:tcPr>
            <w:tcW w:w="2802" w:type="dxa"/>
            <w:shd w:val="clear" w:color="auto" w:fill="D9D9D9"/>
            <w:vAlign w:val="center"/>
          </w:tcPr>
          <w:p w14:paraId="6C3DD2EA" w14:textId="77777777" w:rsidR="008A291A" w:rsidRPr="008A291A" w:rsidRDefault="008A291A" w:rsidP="00AA4787">
            <w:pPr>
              <w:spacing w:after="0" w:line="240" w:lineRule="auto"/>
              <w:outlineLvl w:val="0"/>
              <w:rPr>
                <w:rFonts w:ascii="Aptos" w:hAnsi="Aptos"/>
                <w:b/>
                <w:sz w:val="28"/>
                <w:szCs w:val="36"/>
              </w:rPr>
            </w:pPr>
            <w:bookmarkStart w:id="56" w:name="_Toc140592351"/>
            <w:bookmarkStart w:id="57" w:name="_Toc141094748"/>
            <w:bookmarkStart w:id="58" w:name="_Toc141094989"/>
            <w:bookmarkStart w:id="59" w:name="_Toc141095126"/>
            <w:bookmarkStart w:id="60" w:name="_Toc144837711"/>
            <w:bookmarkStart w:id="61" w:name="_Toc145939582"/>
            <w:bookmarkStart w:id="62" w:name="_Toc146006464"/>
            <w:bookmarkStart w:id="63" w:name="_Toc169597262"/>
            <w:bookmarkStart w:id="64" w:name="_Toc169619120"/>
            <w:bookmarkStart w:id="65" w:name="_Toc169621686"/>
            <w:bookmarkStart w:id="66" w:name="_Toc169621856"/>
            <w:bookmarkStart w:id="67" w:name="_Toc169622086"/>
            <w:bookmarkStart w:id="68" w:name="_Toc173992590"/>
            <w:r w:rsidRPr="008A291A">
              <w:rPr>
                <w:rFonts w:ascii="Aptos" w:hAnsi="Aptos"/>
                <w:b/>
                <w:sz w:val="28"/>
                <w:szCs w:val="36"/>
              </w:rPr>
              <w:t>Date:</w:t>
            </w:r>
            <w:bookmarkEnd w:id="56"/>
            <w:bookmarkEnd w:id="57"/>
            <w:bookmarkEnd w:id="58"/>
            <w:bookmarkEnd w:id="59"/>
            <w:bookmarkEnd w:id="60"/>
            <w:bookmarkEnd w:id="61"/>
            <w:bookmarkEnd w:id="62"/>
            <w:bookmarkEnd w:id="63"/>
            <w:bookmarkEnd w:id="64"/>
            <w:bookmarkEnd w:id="65"/>
            <w:bookmarkEnd w:id="66"/>
            <w:bookmarkEnd w:id="67"/>
            <w:bookmarkEnd w:id="68"/>
          </w:p>
        </w:tc>
        <w:tc>
          <w:tcPr>
            <w:tcW w:w="7160" w:type="dxa"/>
            <w:shd w:val="clear" w:color="auto" w:fill="D9D9D9"/>
            <w:vAlign w:val="center"/>
          </w:tcPr>
          <w:p w14:paraId="1AD15C43" w14:textId="63121281" w:rsidR="008A291A" w:rsidRPr="008A291A" w:rsidRDefault="00B26023" w:rsidP="00AA4787">
            <w:pPr>
              <w:spacing w:after="0" w:line="240" w:lineRule="auto"/>
              <w:outlineLvl w:val="0"/>
              <w:rPr>
                <w:rFonts w:ascii="Aptos" w:hAnsi="Aptos"/>
                <w:b/>
                <w:sz w:val="28"/>
                <w:szCs w:val="36"/>
              </w:rPr>
            </w:pPr>
            <w:r>
              <w:rPr>
                <w:rFonts w:ascii="Aptos" w:hAnsi="Aptos"/>
                <w:b/>
                <w:sz w:val="28"/>
                <w:szCs w:val="36"/>
              </w:rPr>
              <w:t>March 2026</w:t>
            </w:r>
          </w:p>
        </w:tc>
      </w:tr>
    </w:tbl>
    <w:p w14:paraId="17B2B29D" w14:textId="77777777" w:rsidR="008A291A" w:rsidRPr="008A291A" w:rsidRDefault="008A291A" w:rsidP="00AA4787">
      <w:pPr>
        <w:spacing w:after="0" w:line="240" w:lineRule="auto"/>
        <w:rPr>
          <w:rFonts w:ascii="Aptos" w:eastAsia="MS Mincho" w:hAnsi="Aptos"/>
          <w:sz w:val="20"/>
        </w:rPr>
      </w:pPr>
    </w:p>
    <w:p w14:paraId="3D7B0062" w14:textId="77777777" w:rsidR="008A291A" w:rsidRPr="008A291A" w:rsidRDefault="008A291A" w:rsidP="00AA4787">
      <w:pPr>
        <w:spacing w:after="0" w:line="240" w:lineRule="auto"/>
        <w:rPr>
          <w:rFonts w:ascii="Aptos" w:eastAsia="MS Mincho" w:hAnsi="Aptos"/>
        </w:rPr>
      </w:pPr>
    </w:p>
    <w:p w14:paraId="32CA9727" w14:textId="77777777" w:rsidR="008A291A" w:rsidRPr="008A291A" w:rsidRDefault="008A291A" w:rsidP="00AA4787">
      <w:pPr>
        <w:spacing w:after="0" w:line="240" w:lineRule="auto"/>
        <w:rPr>
          <w:rFonts w:ascii="Aptos" w:hAnsi="Aptos"/>
        </w:rPr>
      </w:pPr>
    </w:p>
    <w:p w14:paraId="7199A32C" w14:textId="77777777" w:rsidR="008A291A" w:rsidRDefault="008A291A">
      <w:pPr>
        <w:rPr>
          <w:rFonts w:ascii="Aptos" w:eastAsiaTheme="majorEastAsia" w:hAnsi="Aptos" w:cstheme="minorHAnsi"/>
          <w:i/>
          <w:color w:val="FF0000"/>
          <w:spacing w:val="-10"/>
          <w:kern w:val="28"/>
          <w:sz w:val="32"/>
          <w:szCs w:val="32"/>
        </w:rPr>
      </w:pPr>
      <w:r>
        <w:rPr>
          <w:rFonts w:ascii="Aptos" w:hAnsi="Aptos" w:cstheme="minorHAnsi"/>
          <w:i/>
          <w:color w:val="FF0000"/>
          <w:sz w:val="32"/>
          <w:szCs w:val="32"/>
        </w:rPr>
        <w:br w:type="page"/>
      </w:r>
    </w:p>
    <w:sdt>
      <w:sdtPr>
        <w:rPr>
          <w:rFonts w:asciiTheme="minorHAnsi" w:eastAsiaTheme="minorHAnsi" w:hAnsiTheme="minorHAnsi" w:cstheme="minorBidi"/>
          <w:color w:val="auto"/>
          <w:sz w:val="22"/>
          <w:szCs w:val="22"/>
          <w:lang w:val="en-GB"/>
        </w:rPr>
        <w:id w:val="1596135665"/>
        <w:docPartObj>
          <w:docPartGallery w:val="Table of Contents"/>
          <w:docPartUnique/>
        </w:docPartObj>
      </w:sdtPr>
      <w:sdtEndPr>
        <w:rPr>
          <w:b/>
          <w:bCs/>
          <w:noProof/>
        </w:rPr>
      </w:sdtEndPr>
      <w:sdtContent>
        <w:p w14:paraId="4993E8C2" w14:textId="27CAF125" w:rsidR="008A291A" w:rsidRDefault="008A291A">
          <w:pPr>
            <w:pStyle w:val="TOCHeading"/>
          </w:pPr>
          <w:r>
            <w:t>Contents</w:t>
          </w:r>
        </w:p>
        <w:p w14:paraId="7145D7E7" w14:textId="0B8E86E5" w:rsidR="008A291A" w:rsidRDefault="008A291A" w:rsidP="008A291A">
          <w:pPr>
            <w:pStyle w:val="TOC1"/>
            <w:tabs>
              <w:tab w:val="right" w:leader="dot" w:pos="10456"/>
            </w:tabs>
            <w:rPr>
              <w:noProof/>
            </w:rPr>
          </w:pPr>
          <w:r>
            <w:fldChar w:fldCharType="begin"/>
          </w:r>
          <w:r>
            <w:instrText xml:space="preserve"> TOC \o "1-3" \h \z \u </w:instrText>
          </w:r>
          <w:r>
            <w:fldChar w:fldCharType="separate"/>
          </w:r>
        </w:p>
        <w:p w14:paraId="1F789DB3" w14:textId="4FA381D7" w:rsidR="008A291A" w:rsidRDefault="008A291A">
          <w:pPr>
            <w:pStyle w:val="TOC1"/>
            <w:tabs>
              <w:tab w:val="right" w:leader="dot" w:pos="10456"/>
            </w:tabs>
            <w:rPr>
              <w:noProof/>
            </w:rPr>
          </w:pPr>
          <w:hyperlink w:anchor="_Toc173992591" w:history="1">
            <w:r w:rsidRPr="00162BCE">
              <w:rPr>
                <w:rStyle w:val="Hyperlink"/>
                <w:noProof/>
              </w:rPr>
              <w:t>Introduction</w:t>
            </w:r>
            <w:r>
              <w:rPr>
                <w:noProof/>
                <w:webHidden/>
              </w:rPr>
              <w:tab/>
            </w:r>
            <w:r>
              <w:rPr>
                <w:noProof/>
                <w:webHidden/>
              </w:rPr>
              <w:fldChar w:fldCharType="begin"/>
            </w:r>
            <w:r>
              <w:rPr>
                <w:noProof/>
                <w:webHidden/>
              </w:rPr>
              <w:instrText xml:space="preserve"> PAGEREF _Toc173992591 \h </w:instrText>
            </w:r>
            <w:r>
              <w:rPr>
                <w:noProof/>
                <w:webHidden/>
              </w:rPr>
            </w:r>
            <w:r>
              <w:rPr>
                <w:noProof/>
                <w:webHidden/>
              </w:rPr>
              <w:fldChar w:fldCharType="separate"/>
            </w:r>
            <w:r>
              <w:rPr>
                <w:noProof/>
                <w:webHidden/>
              </w:rPr>
              <w:t>2</w:t>
            </w:r>
            <w:r>
              <w:rPr>
                <w:noProof/>
                <w:webHidden/>
              </w:rPr>
              <w:fldChar w:fldCharType="end"/>
            </w:r>
          </w:hyperlink>
        </w:p>
        <w:p w14:paraId="71469B57" w14:textId="3229F255" w:rsidR="008A291A" w:rsidRDefault="008A291A">
          <w:pPr>
            <w:pStyle w:val="TOC1"/>
            <w:tabs>
              <w:tab w:val="right" w:leader="dot" w:pos="10456"/>
            </w:tabs>
            <w:rPr>
              <w:noProof/>
            </w:rPr>
          </w:pPr>
          <w:hyperlink w:anchor="_Toc173992592" w:history="1">
            <w:r w:rsidRPr="00162BCE">
              <w:rPr>
                <w:rStyle w:val="Hyperlink"/>
                <w:rFonts w:cstheme="minorHAnsi"/>
                <w:noProof/>
              </w:rPr>
              <w:t>The Legal Position</w:t>
            </w:r>
            <w:r>
              <w:rPr>
                <w:noProof/>
                <w:webHidden/>
              </w:rPr>
              <w:tab/>
            </w:r>
            <w:r>
              <w:rPr>
                <w:noProof/>
                <w:webHidden/>
              </w:rPr>
              <w:fldChar w:fldCharType="begin"/>
            </w:r>
            <w:r>
              <w:rPr>
                <w:noProof/>
                <w:webHidden/>
              </w:rPr>
              <w:instrText xml:space="preserve"> PAGEREF _Toc173992592 \h </w:instrText>
            </w:r>
            <w:r>
              <w:rPr>
                <w:noProof/>
                <w:webHidden/>
              </w:rPr>
            </w:r>
            <w:r>
              <w:rPr>
                <w:noProof/>
                <w:webHidden/>
              </w:rPr>
              <w:fldChar w:fldCharType="separate"/>
            </w:r>
            <w:r>
              <w:rPr>
                <w:noProof/>
                <w:webHidden/>
              </w:rPr>
              <w:t>2</w:t>
            </w:r>
            <w:r>
              <w:rPr>
                <w:noProof/>
                <w:webHidden/>
              </w:rPr>
              <w:fldChar w:fldCharType="end"/>
            </w:r>
          </w:hyperlink>
        </w:p>
        <w:p w14:paraId="3CC2451A" w14:textId="1F64BD8E" w:rsidR="008A291A" w:rsidRDefault="008A291A">
          <w:pPr>
            <w:pStyle w:val="TOC1"/>
            <w:tabs>
              <w:tab w:val="right" w:leader="dot" w:pos="10456"/>
            </w:tabs>
            <w:rPr>
              <w:noProof/>
            </w:rPr>
          </w:pPr>
          <w:hyperlink w:anchor="_Toc173992593" w:history="1">
            <w:r w:rsidRPr="00162BCE">
              <w:rPr>
                <w:rStyle w:val="Hyperlink"/>
                <w:rFonts w:cstheme="minorHAnsi"/>
                <w:noProof/>
              </w:rPr>
              <w:t>Purpose and Aims of RE</w:t>
            </w:r>
            <w:r>
              <w:rPr>
                <w:noProof/>
                <w:webHidden/>
              </w:rPr>
              <w:tab/>
            </w:r>
            <w:r>
              <w:rPr>
                <w:noProof/>
                <w:webHidden/>
              </w:rPr>
              <w:fldChar w:fldCharType="begin"/>
            </w:r>
            <w:r>
              <w:rPr>
                <w:noProof/>
                <w:webHidden/>
              </w:rPr>
              <w:instrText xml:space="preserve"> PAGEREF _Toc173992593 \h </w:instrText>
            </w:r>
            <w:r>
              <w:rPr>
                <w:noProof/>
                <w:webHidden/>
              </w:rPr>
            </w:r>
            <w:r>
              <w:rPr>
                <w:noProof/>
                <w:webHidden/>
              </w:rPr>
              <w:fldChar w:fldCharType="separate"/>
            </w:r>
            <w:r>
              <w:rPr>
                <w:noProof/>
                <w:webHidden/>
              </w:rPr>
              <w:t>2</w:t>
            </w:r>
            <w:r>
              <w:rPr>
                <w:noProof/>
                <w:webHidden/>
              </w:rPr>
              <w:fldChar w:fldCharType="end"/>
            </w:r>
          </w:hyperlink>
        </w:p>
        <w:p w14:paraId="03E1D0E3" w14:textId="2574D190" w:rsidR="008A291A" w:rsidRDefault="008A291A">
          <w:pPr>
            <w:pStyle w:val="TOC1"/>
            <w:tabs>
              <w:tab w:val="right" w:leader="dot" w:pos="10456"/>
            </w:tabs>
            <w:rPr>
              <w:noProof/>
            </w:rPr>
          </w:pPr>
          <w:hyperlink w:anchor="_Toc173992594" w:history="1">
            <w:r w:rsidRPr="00162BCE">
              <w:rPr>
                <w:rStyle w:val="Hyperlink"/>
                <w:rFonts w:cstheme="minorHAnsi"/>
                <w:noProof/>
              </w:rPr>
              <w:t>Curriculum and Time Allocation</w:t>
            </w:r>
            <w:r>
              <w:rPr>
                <w:noProof/>
                <w:webHidden/>
              </w:rPr>
              <w:tab/>
            </w:r>
            <w:r>
              <w:rPr>
                <w:noProof/>
                <w:webHidden/>
              </w:rPr>
              <w:fldChar w:fldCharType="begin"/>
            </w:r>
            <w:r>
              <w:rPr>
                <w:noProof/>
                <w:webHidden/>
              </w:rPr>
              <w:instrText xml:space="preserve"> PAGEREF _Toc173992594 \h </w:instrText>
            </w:r>
            <w:r>
              <w:rPr>
                <w:noProof/>
                <w:webHidden/>
              </w:rPr>
            </w:r>
            <w:r>
              <w:rPr>
                <w:noProof/>
                <w:webHidden/>
              </w:rPr>
              <w:fldChar w:fldCharType="separate"/>
            </w:r>
            <w:r>
              <w:rPr>
                <w:noProof/>
                <w:webHidden/>
              </w:rPr>
              <w:t>3</w:t>
            </w:r>
            <w:r>
              <w:rPr>
                <w:noProof/>
                <w:webHidden/>
              </w:rPr>
              <w:fldChar w:fldCharType="end"/>
            </w:r>
          </w:hyperlink>
        </w:p>
        <w:p w14:paraId="09175129" w14:textId="001DB083" w:rsidR="008A291A" w:rsidRDefault="008A291A">
          <w:pPr>
            <w:pStyle w:val="TOC1"/>
            <w:tabs>
              <w:tab w:val="right" w:leader="dot" w:pos="10456"/>
            </w:tabs>
            <w:rPr>
              <w:noProof/>
            </w:rPr>
          </w:pPr>
          <w:hyperlink w:anchor="_Toc173992595" w:history="1">
            <w:r w:rsidRPr="00162BCE">
              <w:rPr>
                <w:rStyle w:val="Hyperlink"/>
                <w:rFonts w:cstheme="minorHAnsi"/>
                <w:noProof/>
              </w:rPr>
              <w:t>Teaching, Learning and Assessment</w:t>
            </w:r>
            <w:r>
              <w:rPr>
                <w:noProof/>
                <w:webHidden/>
              </w:rPr>
              <w:tab/>
            </w:r>
            <w:r>
              <w:rPr>
                <w:noProof/>
                <w:webHidden/>
              </w:rPr>
              <w:fldChar w:fldCharType="begin"/>
            </w:r>
            <w:r>
              <w:rPr>
                <w:noProof/>
                <w:webHidden/>
              </w:rPr>
              <w:instrText xml:space="preserve"> PAGEREF _Toc173992595 \h </w:instrText>
            </w:r>
            <w:r>
              <w:rPr>
                <w:noProof/>
                <w:webHidden/>
              </w:rPr>
            </w:r>
            <w:r>
              <w:rPr>
                <w:noProof/>
                <w:webHidden/>
              </w:rPr>
              <w:fldChar w:fldCharType="separate"/>
            </w:r>
            <w:r>
              <w:rPr>
                <w:noProof/>
                <w:webHidden/>
              </w:rPr>
              <w:t>3</w:t>
            </w:r>
            <w:r>
              <w:rPr>
                <w:noProof/>
                <w:webHidden/>
              </w:rPr>
              <w:fldChar w:fldCharType="end"/>
            </w:r>
          </w:hyperlink>
        </w:p>
        <w:p w14:paraId="5E914A50" w14:textId="0A51F09D" w:rsidR="008A291A" w:rsidRDefault="008A291A">
          <w:pPr>
            <w:pStyle w:val="TOC1"/>
            <w:tabs>
              <w:tab w:val="right" w:leader="dot" w:pos="10456"/>
            </w:tabs>
            <w:rPr>
              <w:noProof/>
            </w:rPr>
          </w:pPr>
          <w:hyperlink w:anchor="_Toc173992596" w:history="1">
            <w:r w:rsidRPr="00162BCE">
              <w:rPr>
                <w:rStyle w:val="Hyperlink"/>
                <w:rFonts w:cstheme="minorHAnsi"/>
                <w:noProof/>
              </w:rPr>
              <w:t>Monitoring and Evaluation</w:t>
            </w:r>
            <w:r>
              <w:rPr>
                <w:noProof/>
                <w:webHidden/>
              </w:rPr>
              <w:tab/>
            </w:r>
            <w:r>
              <w:rPr>
                <w:noProof/>
                <w:webHidden/>
              </w:rPr>
              <w:fldChar w:fldCharType="begin"/>
            </w:r>
            <w:r>
              <w:rPr>
                <w:noProof/>
                <w:webHidden/>
              </w:rPr>
              <w:instrText xml:space="preserve"> PAGEREF _Toc173992596 \h </w:instrText>
            </w:r>
            <w:r>
              <w:rPr>
                <w:noProof/>
                <w:webHidden/>
              </w:rPr>
            </w:r>
            <w:r>
              <w:rPr>
                <w:noProof/>
                <w:webHidden/>
              </w:rPr>
              <w:fldChar w:fldCharType="separate"/>
            </w:r>
            <w:r>
              <w:rPr>
                <w:noProof/>
                <w:webHidden/>
              </w:rPr>
              <w:t>3</w:t>
            </w:r>
            <w:r>
              <w:rPr>
                <w:noProof/>
                <w:webHidden/>
              </w:rPr>
              <w:fldChar w:fldCharType="end"/>
            </w:r>
          </w:hyperlink>
        </w:p>
        <w:p w14:paraId="06DCD6A7" w14:textId="768E40E3" w:rsidR="008A291A" w:rsidRDefault="008A291A">
          <w:pPr>
            <w:pStyle w:val="TOC1"/>
            <w:tabs>
              <w:tab w:val="right" w:leader="dot" w:pos="10456"/>
            </w:tabs>
            <w:rPr>
              <w:noProof/>
            </w:rPr>
          </w:pPr>
          <w:hyperlink w:anchor="_Toc173992597" w:history="1">
            <w:r w:rsidRPr="00162BCE">
              <w:rPr>
                <w:rStyle w:val="Hyperlink"/>
                <w:rFonts w:cstheme="minorHAnsi"/>
                <w:noProof/>
              </w:rPr>
              <w:t>The Right of Withdrawal</w:t>
            </w:r>
            <w:r>
              <w:rPr>
                <w:noProof/>
                <w:webHidden/>
              </w:rPr>
              <w:tab/>
            </w:r>
            <w:r>
              <w:rPr>
                <w:noProof/>
                <w:webHidden/>
              </w:rPr>
              <w:fldChar w:fldCharType="begin"/>
            </w:r>
            <w:r>
              <w:rPr>
                <w:noProof/>
                <w:webHidden/>
              </w:rPr>
              <w:instrText xml:space="preserve"> PAGEREF _Toc173992597 \h </w:instrText>
            </w:r>
            <w:r>
              <w:rPr>
                <w:noProof/>
                <w:webHidden/>
              </w:rPr>
            </w:r>
            <w:r>
              <w:rPr>
                <w:noProof/>
                <w:webHidden/>
              </w:rPr>
              <w:fldChar w:fldCharType="separate"/>
            </w:r>
            <w:r>
              <w:rPr>
                <w:noProof/>
                <w:webHidden/>
              </w:rPr>
              <w:t>3</w:t>
            </w:r>
            <w:r>
              <w:rPr>
                <w:noProof/>
                <w:webHidden/>
              </w:rPr>
              <w:fldChar w:fldCharType="end"/>
            </w:r>
          </w:hyperlink>
        </w:p>
        <w:p w14:paraId="6123743F" w14:textId="33F1E5FC" w:rsidR="008A291A" w:rsidRDefault="008A291A">
          <w:pPr>
            <w:pStyle w:val="TOC1"/>
            <w:tabs>
              <w:tab w:val="right" w:leader="dot" w:pos="10456"/>
            </w:tabs>
            <w:rPr>
              <w:noProof/>
            </w:rPr>
          </w:pPr>
          <w:hyperlink w:anchor="_Toc173992598" w:history="1">
            <w:r w:rsidRPr="00162BCE">
              <w:rPr>
                <w:rStyle w:val="Hyperlink"/>
                <w:rFonts w:cstheme="minorHAnsi"/>
                <w:noProof/>
              </w:rPr>
              <w:t>Policy Review</w:t>
            </w:r>
            <w:r>
              <w:rPr>
                <w:noProof/>
                <w:webHidden/>
              </w:rPr>
              <w:tab/>
            </w:r>
            <w:r>
              <w:rPr>
                <w:noProof/>
                <w:webHidden/>
              </w:rPr>
              <w:fldChar w:fldCharType="begin"/>
            </w:r>
            <w:r>
              <w:rPr>
                <w:noProof/>
                <w:webHidden/>
              </w:rPr>
              <w:instrText xml:space="preserve"> PAGEREF _Toc173992598 \h </w:instrText>
            </w:r>
            <w:r>
              <w:rPr>
                <w:noProof/>
                <w:webHidden/>
              </w:rPr>
            </w:r>
            <w:r>
              <w:rPr>
                <w:noProof/>
                <w:webHidden/>
              </w:rPr>
              <w:fldChar w:fldCharType="separate"/>
            </w:r>
            <w:r>
              <w:rPr>
                <w:noProof/>
                <w:webHidden/>
              </w:rPr>
              <w:t>3</w:t>
            </w:r>
            <w:r>
              <w:rPr>
                <w:noProof/>
                <w:webHidden/>
              </w:rPr>
              <w:fldChar w:fldCharType="end"/>
            </w:r>
          </w:hyperlink>
        </w:p>
        <w:p w14:paraId="282F7BD7" w14:textId="4F83A3F3" w:rsidR="008A291A" w:rsidRDefault="008A291A">
          <w:pPr>
            <w:pStyle w:val="TOC1"/>
            <w:tabs>
              <w:tab w:val="right" w:leader="dot" w:pos="10456"/>
            </w:tabs>
            <w:rPr>
              <w:noProof/>
            </w:rPr>
          </w:pPr>
          <w:hyperlink w:anchor="_Toc173992599" w:history="1">
            <w:r w:rsidRPr="00162BCE">
              <w:rPr>
                <w:rStyle w:val="Hyperlink"/>
                <w:rFonts w:cstheme="minorHAnsi"/>
                <w:noProof/>
              </w:rPr>
              <w:t>Former Voluntary Aided Church of England schools within ODST</w:t>
            </w:r>
            <w:r>
              <w:rPr>
                <w:noProof/>
                <w:webHidden/>
              </w:rPr>
              <w:tab/>
            </w:r>
            <w:r>
              <w:rPr>
                <w:noProof/>
                <w:webHidden/>
              </w:rPr>
              <w:fldChar w:fldCharType="begin"/>
            </w:r>
            <w:r>
              <w:rPr>
                <w:noProof/>
                <w:webHidden/>
              </w:rPr>
              <w:instrText xml:space="preserve"> PAGEREF _Toc173992599 \h </w:instrText>
            </w:r>
            <w:r>
              <w:rPr>
                <w:noProof/>
                <w:webHidden/>
              </w:rPr>
            </w:r>
            <w:r>
              <w:rPr>
                <w:noProof/>
                <w:webHidden/>
              </w:rPr>
              <w:fldChar w:fldCharType="separate"/>
            </w:r>
            <w:r>
              <w:rPr>
                <w:noProof/>
                <w:webHidden/>
              </w:rPr>
              <w:t>4</w:t>
            </w:r>
            <w:r>
              <w:rPr>
                <w:noProof/>
                <w:webHidden/>
              </w:rPr>
              <w:fldChar w:fldCharType="end"/>
            </w:r>
          </w:hyperlink>
        </w:p>
        <w:p w14:paraId="40AEB09C" w14:textId="34BC061C" w:rsidR="008A291A" w:rsidRDefault="008A291A">
          <w:pPr>
            <w:pStyle w:val="TOC1"/>
            <w:tabs>
              <w:tab w:val="right" w:leader="dot" w:pos="10456"/>
            </w:tabs>
            <w:rPr>
              <w:noProof/>
            </w:rPr>
          </w:pPr>
          <w:hyperlink w:anchor="_Toc173992600" w:history="1">
            <w:r w:rsidRPr="00162BCE">
              <w:rPr>
                <w:rStyle w:val="Hyperlink"/>
                <w:rFonts w:cstheme="minorHAnsi"/>
                <w:noProof/>
              </w:rPr>
              <w:t>Religious Education</w:t>
            </w:r>
            <w:r>
              <w:rPr>
                <w:noProof/>
                <w:webHidden/>
              </w:rPr>
              <w:tab/>
            </w:r>
            <w:r>
              <w:rPr>
                <w:noProof/>
                <w:webHidden/>
              </w:rPr>
              <w:fldChar w:fldCharType="begin"/>
            </w:r>
            <w:r>
              <w:rPr>
                <w:noProof/>
                <w:webHidden/>
              </w:rPr>
              <w:instrText xml:space="preserve"> PAGEREF _Toc173992600 \h </w:instrText>
            </w:r>
            <w:r>
              <w:rPr>
                <w:noProof/>
                <w:webHidden/>
              </w:rPr>
            </w:r>
            <w:r>
              <w:rPr>
                <w:noProof/>
                <w:webHidden/>
              </w:rPr>
              <w:fldChar w:fldCharType="separate"/>
            </w:r>
            <w:r>
              <w:rPr>
                <w:noProof/>
                <w:webHidden/>
              </w:rPr>
              <w:t>4</w:t>
            </w:r>
            <w:r>
              <w:rPr>
                <w:noProof/>
                <w:webHidden/>
              </w:rPr>
              <w:fldChar w:fldCharType="end"/>
            </w:r>
          </w:hyperlink>
        </w:p>
        <w:p w14:paraId="4A554254" w14:textId="2C432ABA" w:rsidR="008A291A" w:rsidRDefault="008A291A">
          <w:r>
            <w:rPr>
              <w:b/>
              <w:bCs/>
              <w:noProof/>
            </w:rPr>
            <w:fldChar w:fldCharType="end"/>
          </w:r>
        </w:p>
      </w:sdtContent>
    </w:sdt>
    <w:p w14:paraId="49C4F624" w14:textId="506FECA4" w:rsidR="005A50AB" w:rsidRPr="008A291A" w:rsidRDefault="005A50AB" w:rsidP="008A291A">
      <w:pPr>
        <w:pStyle w:val="Heading1"/>
      </w:pPr>
      <w:bookmarkStart w:id="69" w:name="_Toc173992591"/>
      <w:r w:rsidRPr="008A291A">
        <w:t>Introduction</w:t>
      </w:r>
      <w:bookmarkEnd w:id="69"/>
      <w:r w:rsidR="00506872" w:rsidRPr="008A291A">
        <w:t xml:space="preserve"> </w:t>
      </w:r>
    </w:p>
    <w:p w14:paraId="2423AFCD" w14:textId="576F0295" w:rsidR="006C3CAB" w:rsidRPr="008A291A" w:rsidRDefault="005E599D" w:rsidP="001470E4">
      <w:pPr>
        <w:jc w:val="both"/>
        <w:rPr>
          <w:rFonts w:ascii="Aptos" w:hAnsi="Aptos" w:cstheme="minorHAnsi"/>
          <w:i/>
          <w:color w:val="FF0000"/>
        </w:rPr>
      </w:pPr>
      <w:r w:rsidRPr="008A291A">
        <w:rPr>
          <w:rFonts w:ascii="Aptos" w:hAnsi="Aptos" w:cstheme="minorHAnsi"/>
        </w:rPr>
        <w:t xml:space="preserve">We believe that </w:t>
      </w:r>
      <w:r w:rsidR="00C54659" w:rsidRPr="008A291A">
        <w:rPr>
          <w:rFonts w:ascii="Aptos" w:hAnsi="Aptos" w:cstheme="minorHAnsi"/>
        </w:rPr>
        <w:t xml:space="preserve">the teaching of </w:t>
      </w:r>
      <w:r w:rsidRPr="008A291A">
        <w:rPr>
          <w:rFonts w:ascii="Aptos" w:hAnsi="Aptos" w:cstheme="minorHAnsi"/>
        </w:rPr>
        <w:t>R</w:t>
      </w:r>
      <w:r w:rsidR="009F369C" w:rsidRPr="008A291A">
        <w:rPr>
          <w:rFonts w:ascii="Aptos" w:hAnsi="Aptos" w:cstheme="minorHAnsi"/>
        </w:rPr>
        <w:t xml:space="preserve">eligious </w:t>
      </w:r>
      <w:r w:rsidRPr="008A291A">
        <w:rPr>
          <w:rFonts w:ascii="Aptos" w:hAnsi="Aptos" w:cstheme="minorHAnsi"/>
        </w:rPr>
        <w:t>E</w:t>
      </w:r>
      <w:r w:rsidR="009F369C" w:rsidRPr="008A291A">
        <w:rPr>
          <w:rFonts w:ascii="Aptos" w:hAnsi="Aptos" w:cstheme="minorHAnsi"/>
        </w:rPr>
        <w:t>ducation (RE)</w:t>
      </w:r>
      <w:r w:rsidRPr="008A291A">
        <w:rPr>
          <w:rFonts w:ascii="Aptos" w:hAnsi="Aptos" w:cstheme="minorHAnsi"/>
        </w:rPr>
        <w:t xml:space="preserve"> </w:t>
      </w:r>
      <w:r w:rsidR="003F2DDA" w:rsidRPr="008A291A">
        <w:rPr>
          <w:rFonts w:ascii="Aptos" w:hAnsi="Aptos" w:cstheme="minorHAnsi"/>
        </w:rPr>
        <w:t>reflects the</w:t>
      </w:r>
      <w:r w:rsidR="005507F8" w:rsidRPr="008A291A">
        <w:rPr>
          <w:rFonts w:ascii="Aptos" w:hAnsi="Aptos" w:cstheme="minorHAnsi"/>
        </w:rPr>
        <w:t xml:space="preserve"> ethos</w:t>
      </w:r>
      <w:r w:rsidR="001470E4" w:rsidRPr="008A291A">
        <w:rPr>
          <w:rFonts w:ascii="Aptos" w:hAnsi="Aptos" w:cstheme="minorHAnsi"/>
        </w:rPr>
        <w:t xml:space="preserve"> and </w:t>
      </w:r>
      <w:r w:rsidR="003F2DDA" w:rsidRPr="008A291A">
        <w:rPr>
          <w:rFonts w:ascii="Aptos" w:hAnsi="Aptos" w:cstheme="minorHAnsi"/>
        </w:rPr>
        <w:t xml:space="preserve">values that are held </w:t>
      </w:r>
      <w:r w:rsidR="00C54659" w:rsidRPr="008A291A">
        <w:rPr>
          <w:rFonts w:ascii="Aptos" w:hAnsi="Aptos" w:cstheme="minorHAnsi"/>
        </w:rPr>
        <w:t xml:space="preserve">in our school </w:t>
      </w:r>
      <w:r w:rsidR="003F2DDA" w:rsidRPr="008A291A">
        <w:rPr>
          <w:rFonts w:ascii="Aptos" w:hAnsi="Aptos" w:cstheme="minorHAnsi"/>
        </w:rPr>
        <w:t>and promotes understanding of people of all faiths and none. RE has the same high status as any other subject and contributes to the overall development of our pupils from all backgrounds and traditions.</w:t>
      </w:r>
      <w:r w:rsidR="004570F9" w:rsidRPr="008A291A">
        <w:rPr>
          <w:rFonts w:ascii="Aptos" w:hAnsi="Aptos" w:cstheme="minorHAnsi"/>
        </w:rPr>
        <w:t xml:space="preserve"> </w:t>
      </w:r>
    </w:p>
    <w:p w14:paraId="081C1475" w14:textId="77777777" w:rsidR="005A50AB" w:rsidRPr="008A291A" w:rsidRDefault="005A50AB" w:rsidP="001470E4">
      <w:pPr>
        <w:pStyle w:val="Heading1"/>
        <w:jc w:val="both"/>
        <w:rPr>
          <w:rFonts w:cstheme="minorHAnsi"/>
        </w:rPr>
      </w:pPr>
      <w:bookmarkStart w:id="70" w:name="_Toc173992592"/>
      <w:r w:rsidRPr="008A291A">
        <w:rPr>
          <w:rFonts w:cstheme="minorHAnsi"/>
        </w:rPr>
        <w:t>The Legal Position</w:t>
      </w:r>
      <w:bookmarkEnd w:id="70"/>
    </w:p>
    <w:p w14:paraId="7913DE2C" w14:textId="27BFB09C" w:rsidR="00ED597D" w:rsidRPr="008A291A" w:rsidRDefault="00FC5446" w:rsidP="001470E4">
      <w:pPr>
        <w:jc w:val="both"/>
        <w:rPr>
          <w:rFonts w:ascii="Aptos" w:hAnsi="Aptos" w:cstheme="minorHAnsi"/>
        </w:rPr>
      </w:pPr>
      <w:r w:rsidRPr="008A291A">
        <w:rPr>
          <w:rFonts w:ascii="Aptos" w:hAnsi="Aptos" w:cstheme="minorHAnsi"/>
        </w:rPr>
        <w:t xml:space="preserve">Every school in England must provide </w:t>
      </w:r>
      <w:r w:rsidR="009F369C" w:rsidRPr="008A291A">
        <w:rPr>
          <w:rFonts w:ascii="Aptos" w:hAnsi="Aptos" w:cstheme="minorHAnsi"/>
        </w:rPr>
        <w:t>the National C</w:t>
      </w:r>
      <w:r w:rsidRPr="008A291A">
        <w:rPr>
          <w:rFonts w:ascii="Aptos" w:hAnsi="Aptos" w:cstheme="minorHAnsi"/>
        </w:rPr>
        <w:t>urriculum</w:t>
      </w:r>
      <w:r w:rsidR="009F369C" w:rsidRPr="008A291A">
        <w:rPr>
          <w:rFonts w:ascii="Aptos" w:hAnsi="Aptos" w:cstheme="minorHAnsi"/>
        </w:rPr>
        <w:t xml:space="preserve">, </w:t>
      </w:r>
      <w:r w:rsidRPr="008A291A">
        <w:rPr>
          <w:rFonts w:ascii="Aptos" w:hAnsi="Aptos" w:cstheme="minorHAnsi"/>
        </w:rPr>
        <w:t xml:space="preserve">RE, </w:t>
      </w:r>
      <w:r w:rsidR="009F369C" w:rsidRPr="008A291A">
        <w:rPr>
          <w:rFonts w:ascii="Aptos" w:hAnsi="Aptos" w:cstheme="minorHAnsi"/>
        </w:rPr>
        <w:t>and Relationship, Sex and Health Education (RSHE)</w:t>
      </w:r>
      <w:r w:rsidR="00386B24" w:rsidRPr="008A291A">
        <w:rPr>
          <w:rFonts w:ascii="Aptos" w:hAnsi="Aptos" w:cstheme="minorHAnsi"/>
        </w:rPr>
        <w:t xml:space="preserve">. </w:t>
      </w:r>
      <w:r w:rsidR="00FD24EB" w:rsidRPr="008A291A">
        <w:rPr>
          <w:rFonts w:ascii="Aptos" w:hAnsi="Aptos" w:cstheme="minorHAnsi"/>
        </w:rPr>
        <w:t xml:space="preserve"> </w:t>
      </w:r>
      <w:r w:rsidR="00386B24" w:rsidRPr="008A291A">
        <w:rPr>
          <w:rFonts w:ascii="Aptos" w:hAnsi="Aptos" w:cstheme="minorHAnsi"/>
        </w:rPr>
        <w:t>S</w:t>
      </w:r>
      <w:r w:rsidR="00476969" w:rsidRPr="008A291A">
        <w:rPr>
          <w:rFonts w:ascii="Aptos" w:hAnsi="Aptos" w:cstheme="minorHAnsi"/>
        </w:rPr>
        <w:t>ee paragraph below</w:t>
      </w:r>
      <w:r w:rsidR="00386B24" w:rsidRPr="008A291A">
        <w:rPr>
          <w:rFonts w:ascii="Aptos" w:hAnsi="Aptos" w:cstheme="minorHAnsi"/>
        </w:rPr>
        <w:t xml:space="preserve"> for the information about the right of parents to withdraw from RE</w:t>
      </w:r>
      <w:r w:rsidRPr="008A291A">
        <w:rPr>
          <w:rFonts w:ascii="Aptos" w:hAnsi="Aptos" w:cstheme="minorHAnsi"/>
        </w:rPr>
        <w:t xml:space="preserve">. </w:t>
      </w:r>
      <w:r w:rsidR="003F2DDA" w:rsidRPr="008A291A">
        <w:rPr>
          <w:rFonts w:ascii="Aptos" w:hAnsi="Aptos" w:cstheme="minorHAnsi"/>
        </w:rPr>
        <w:t xml:space="preserve"> </w:t>
      </w:r>
      <w:r w:rsidR="00FD24EB" w:rsidRPr="008A291A">
        <w:rPr>
          <w:rFonts w:ascii="Aptos" w:hAnsi="Aptos" w:cstheme="minorHAnsi"/>
        </w:rPr>
        <w:t xml:space="preserve">ODST Trustees have </w:t>
      </w:r>
      <w:r w:rsidR="003813BB" w:rsidRPr="008A291A">
        <w:rPr>
          <w:rFonts w:ascii="Aptos" w:hAnsi="Aptos" w:cstheme="minorHAnsi"/>
        </w:rPr>
        <w:t>de</w:t>
      </w:r>
      <w:r w:rsidR="00FD24EB" w:rsidRPr="008A291A">
        <w:rPr>
          <w:rFonts w:ascii="Aptos" w:hAnsi="Aptos" w:cstheme="minorHAnsi"/>
        </w:rPr>
        <w:t>termined</w:t>
      </w:r>
      <w:r w:rsidR="003813BB" w:rsidRPr="008A291A">
        <w:rPr>
          <w:rFonts w:ascii="Aptos" w:hAnsi="Aptos" w:cstheme="minorHAnsi"/>
        </w:rPr>
        <w:t xml:space="preserve"> that religious education in our school should be based upon the </w:t>
      </w:r>
      <w:hyperlink r:id="rId12" w:history="1">
        <w:r w:rsidR="003813BB" w:rsidRPr="00B26023">
          <w:rPr>
            <w:rStyle w:val="Hyperlink"/>
            <w:rFonts w:ascii="Aptos" w:hAnsi="Aptos" w:cstheme="minorHAnsi"/>
          </w:rPr>
          <w:t xml:space="preserve">Locally Agreed Syllabus </w:t>
        </w:r>
        <w:r w:rsidR="00B26023" w:rsidRPr="00B26023">
          <w:rPr>
            <w:rStyle w:val="Hyperlink"/>
            <w:rFonts w:ascii="Aptos" w:hAnsi="Aptos" w:cstheme="minorHAnsi"/>
            <w:i/>
          </w:rPr>
          <w:t>for Oxfordshire,</w:t>
        </w:r>
      </w:hyperlink>
      <w:r w:rsidR="00B26023" w:rsidRPr="00B26023">
        <w:rPr>
          <w:rFonts w:ascii="Aptos" w:hAnsi="Aptos" w:cstheme="minorHAnsi"/>
          <w:i/>
          <w:color w:val="000000" w:themeColor="text1"/>
        </w:rPr>
        <w:t xml:space="preserve"> </w:t>
      </w:r>
      <w:r w:rsidR="003813BB" w:rsidRPr="008A291A">
        <w:rPr>
          <w:rFonts w:ascii="Aptos" w:hAnsi="Aptos" w:cstheme="minorHAnsi"/>
        </w:rPr>
        <w:t>while also</w:t>
      </w:r>
      <w:r w:rsidR="00386B24" w:rsidRPr="008A291A">
        <w:rPr>
          <w:rFonts w:ascii="Aptos" w:hAnsi="Aptos" w:cstheme="minorHAnsi"/>
        </w:rPr>
        <w:t>,</w:t>
      </w:r>
      <w:r w:rsidR="003813BB" w:rsidRPr="008A291A">
        <w:rPr>
          <w:rFonts w:ascii="Aptos" w:hAnsi="Aptos" w:cstheme="minorHAnsi"/>
        </w:rPr>
        <w:t xml:space="preserve"> </w:t>
      </w:r>
      <w:r w:rsidR="00386B24" w:rsidRPr="008A291A">
        <w:rPr>
          <w:rFonts w:ascii="Aptos" w:hAnsi="Aptos" w:cstheme="minorHAnsi"/>
        </w:rPr>
        <w:t xml:space="preserve">in Church of England schools, </w:t>
      </w:r>
      <w:r w:rsidR="003813BB" w:rsidRPr="008A291A">
        <w:rPr>
          <w:rFonts w:ascii="Aptos" w:hAnsi="Aptos" w:cstheme="minorHAnsi"/>
        </w:rPr>
        <w:t xml:space="preserve">reflecting the requirements of the Statement of Entitlement for Religious Education published by the Education Office of the Church of England in </w:t>
      </w:r>
      <w:r w:rsidR="00825313" w:rsidRPr="008A291A">
        <w:rPr>
          <w:rFonts w:ascii="Aptos" w:hAnsi="Aptos" w:cstheme="minorHAnsi"/>
        </w:rPr>
        <w:t xml:space="preserve">February </w:t>
      </w:r>
      <w:r w:rsidR="003813BB" w:rsidRPr="008A291A">
        <w:rPr>
          <w:rFonts w:ascii="Aptos" w:hAnsi="Aptos" w:cstheme="minorHAnsi"/>
        </w:rPr>
        <w:t>201</w:t>
      </w:r>
      <w:r w:rsidR="00825313" w:rsidRPr="008A291A">
        <w:rPr>
          <w:rFonts w:ascii="Aptos" w:hAnsi="Aptos" w:cstheme="minorHAnsi"/>
        </w:rPr>
        <w:t>9</w:t>
      </w:r>
      <w:r w:rsidR="00386B24" w:rsidRPr="008A291A">
        <w:rPr>
          <w:rFonts w:ascii="Aptos" w:hAnsi="Aptos" w:cstheme="minorHAnsi"/>
        </w:rPr>
        <w:t>.</w:t>
      </w:r>
    </w:p>
    <w:p w14:paraId="38497CD5" w14:textId="24DC2E0C" w:rsidR="003813BB" w:rsidRPr="008A291A" w:rsidRDefault="004A2E4B" w:rsidP="001470E4">
      <w:pPr>
        <w:jc w:val="both"/>
        <w:rPr>
          <w:rFonts w:ascii="Aptos" w:hAnsi="Aptos" w:cstheme="minorHAnsi"/>
          <w:i/>
        </w:rPr>
      </w:pPr>
      <w:r w:rsidRPr="008A291A">
        <w:rPr>
          <w:rFonts w:ascii="Aptos" w:hAnsi="Aptos" w:cstheme="minorHAnsi"/>
        </w:rPr>
        <w:t xml:space="preserve">For Church of England schools, </w:t>
      </w:r>
      <w:r w:rsidR="00B26023">
        <w:rPr>
          <w:rFonts w:ascii="Aptos" w:hAnsi="Aptos" w:cstheme="minorHAnsi"/>
        </w:rPr>
        <w:t xml:space="preserve">which Brize Norton Primary is not, </w:t>
      </w:r>
      <w:r w:rsidRPr="008A291A">
        <w:rPr>
          <w:rFonts w:ascii="Aptos" w:hAnsi="Aptos" w:cstheme="minorHAnsi"/>
        </w:rPr>
        <w:t>t</w:t>
      </w:r>
      <w:r w:rsidR="003813BB" w:rsidRPr="008A291A">
        <w:rPr>
          <w:rFonts w:ascii="Aptos" w:hAnsi="Aptos" w:cstheme="minorHAnsi"/>
        </w:rPr>
        <w:t>he statutory section 48 (SIAMS) inspection will evaluate</w:t>
      </w:r>
      <w:r w:rsidR="00386B24" w:rsidRPr="008A291A">
        <w:rPr>
          <w:rFonts w:ascii="Aptos" w:hAnsi="Aptos" w:cstheme="minorHAnsi"/>
        </w:rPr>
        <w:t xml:space="preserve"> the quality of </w:t>
      </w:r>
      <w:r w:rsidR="003813BB" w:rsidRPr="008A291A">
        <w:rPr>
          <w:rFonts w:ascii="Aptos" w:hAnsi="Aptos" w:cstheme="minorHAnsi"/>
        </w:rPr>
        <w:t>RE</w:t>
      </w:r>
      <w:r w:rsidR="00386B24" w:rsidRPr="008A291A">
        <w:rPr>
          <w:rFonts w:ascii="Aptos" w:hAnsi="Aptos" w:cstheme="minorHAnsi"/>
        </w:rPr>
        <w:t xml:space="preserve"> provision</w:t>
      </w:r>
      <w:r w:rsidR="003813BB" w:rsidRPr="008A291A">
        <w:rPr>
          <w:rFonts w:ascii="Aptos" w:hAnsi="Aptos" w:cstheme="minorHAnsi"/>
        </w:rPr>
        <w:t xml:space="preserve"> and the way that it </w:t>
      </w:r>
      <w:r w:rsidR="00825313" w:rsidRPr="008A291A">
        <w:rPr>
          <w:rFonts w:ascii="Aptos" w:hAnsi="Aptos" w:cstheme="minorHAnsi"/>
        </w:rPr>
        <w:t xml:space="preserve">expresses </w:t>
      </w:r>
      <w:r w:rsidR="003813BB" w:rsidRPr="008A291A">
        <w:rPr>
          <w:rFonts w:ascii="Aptos" w:hAnsi="Aptos" w:cstheme="minorHAnsi"/>
        </w:rPr>
        <w:t xml:space="preserve">the Christian </w:t>
      </w:r>
      <w:r w:rsidR="00491353" w:rsidRPr="008A291A">
        <w:rPr>
          <w:rFonts w:ascii="Aptos" w:hAnsi="Aptos" w:cstheme="minorHAnsi"/>
        </w:rPr>
        <w:t xml:space="preserve">vision </w:t>
      </w:r>
      <w:r w:rsidR="003813BB" w:rsidRPr="008A291A">
        <w:rPr>
          <w:rFonts w:ascii="Aptos" w:hAnsi="Aptos" w:cstheme="minorHAnsi"/>
        </w:rPr>
        <w:t>of the school</w:t>
      </w:r>
      <w:r w:rsidR="00386B24" w:rsidRPr="008A291A">
        <w:rPr>
          <w:rFonts w:ascii="Aptos" w:hAnsi="Aptos" w:cstheme="minorHAnsi"/>
        </w:rPr>
        <w:t>.</w:t>
      </w:r>
      <w:r w:rsidR="00B26023">
        <w:rPr>
          <w:rFonts w:ascii="Aptos" w:hAnsi="Aptos" w:cstheme="minorHAnsi"/>
        </w:rPr>
        <w:t xml:space="preserve">  As a community school, the evaluation of RE provision of Brize Norton Primary falls under</w:t>
      </w:r>
      <w:r w:rsidR="00386B24" w:rsidRPr="008A291A">
        <w:rPr>
          <w:rFonts w:ascii="Aptos" w:hAnsi="Aptos" w:cstheme="minorHAnsi"/>
        </w:rPr>
        <w:t xml:space="preserve"> </w:t>
      </w:r>
      <w:r w:rsidR="00B26023">
        <w:rPr>
          <w:rFonts w:ascii="Aptos" w:hAnsi="Aptos" w:cstheme="minorHAnsi"/>
        </w:rPr>
        <w:t xml:space="preserve">the statutory Ofsted inspection. </w:t>
      </w:r>
      <w:r w:rsidR="009932AA" w:rsidRPr="008A291A">
        <w:rPr>
          <w:rFonts w:ascii="Aptos" w:hAnsi="Aptos" w:cstheme="minorHAnsi"/>
        </w:rPr>
        <w:t>*</w:t>
      </w:r>
      <w:r w:rsidR="00933A12" w:rsidRPr="008A291A">
        <w:rPr>
          <w:rFonts w:ascii="Aptos" w:hAnsi="Aptos" w:cstheme="minorHAnsi"/>
        </w:rPr>
        <w:t>See Appendix for additional note for former Voluntary Aided (VA) schools.</w:t>
      </w:r>
    </w:p>
    <w:p w14:paraId="7646D749" w14:textId="77777777" w:rsidR="005A50AB" w:rsidRPr="008A291A" w:rsidRDefault="006C3CAB" w:rsidP="001470E4">
      <w:pPr>
        <w:pStyle w:val="Heading1"/>
        <w:jc w:val="both"/>
        <w:rPr>
          <w:rFonts w:cstheme="minorHAnsi"/>
        </w:rPr>
      </w:pPr>
      <w:bookmarkStart w:id="71" w:name="_Toc173992593"/>
      <w:r w:rsidRPr="008A291A">
        <w:rPr>
          <w:rFonts w:cstheme="minorHAnsi"/>
        </w:rPr>
        <w:t>Purpose and A</w:t>
      </w:r>
      <w:r w:rsidR="005A50AB" w:rsidRPr="008A291A">
        <w:rPr>
          <w:rFonts w:cstheme="minorHAnsi"/>
        </w:rPr>
        <w:t>ims of RE</w:t>
      </w:r>
      <w:bookmarkEnd w:id="71"/>
    </w:p>
    <w:p w14:paraId="16BDF88B" w14:textId="77777777" w:rsidR="003F2DDA" w:rsidRPr="008A291A" w:rsidRDefault="000F4B47" w:rsidP="001470E4">
      <w:pPr>
        <w:jc w:val="both"/>
        <w:rPr>
          <w:rFonts w:ascii="Aptos" w:hAnsi="Aptos" w:cstheme="minorHAnsi"/>
        </w:rPr>
      </w:pPr>
      <w:r w:rsidRPr="008A291A">
        <w:rPr>
          <w:rFonts w:ascii="Aptos" w:hAnsi="Aptos" w:cstheme="minorHAnsi"/>
        </w:rPr>
        <w:t xml:space="preserve">The purpose of RE is to teach children about the religious and non-religious </w:t>
      </w:r>
      <w:proofErr w:type="gramStart"/>
      <w:r w:rsidRPr="008A291A">
        <w:rPr>
          <w:rFonts w:ascii="Aptos" w:hAnsi="Aptos" w:cstheme="minorHAnsi"/>
        </w:rPr>
        <w:t>world-views</w:t>
      </w:r>
      <w:proofErr w:type="gramEnd"/>
      <w:r w:rsidRPr="008A291A">
        <w:rPr>
          <w:rFonts w:ascii="Aptos" w:hAnsi="Aptos" w:cstheme="minorHAnsi"/>
        </w:rPr>
        <w:t xml:space="preserve"> that they will encounter in modern Britain and enable them to engage in meaningful and considered dialogue with those of all faiths and none. This is religious literacy.</w:t>
      </w:r>
    </w:p>
    <w:p w14:paraId="5F5EF6B4" w14:textId="5E1F7F81" w:rsidR="000B45A2" w:rsidRPr="008A291A" w:rsidRDefault="000F4B47" w:rsidP="000B45A2">
      <w:pPr>
        <w:jc w:val="both"/>
        <w:rPr>
          <w:rFonts w:ascii="Aptos" w:hAnsi="Aptos" w:cstheme="minorHAnsi"/>
          <w:i/>
          <w:color w:val="FF0000"/>
        </w:rPr>
      </w:pPr>
      <w:r w:rsidRPr="008A291A">
        <w:rPr>
          <w:rFonts w:ascii="Aptos" w:hAnsi="Aptos" w:cstheme="minorHAnsi"/>
        </w:rPr>
        <w:t>Therefore</w:t>
      </w:r>
      <w:r w:rsidR="00CC2BC5" w:rsidRPr="008A291A">
        <w:rPr>
          <w:rFonts w:ascii="Aptos" w:hAnsi="Aptos" w:cstheme="minorHAnsi"/>
        </w:rPr>
        <w:t>,</w:t>
      </w:r>
      <w:r w:rsidRPr="008A291A">
        <w:rPr>
          <w:rFonts w:ascii="Aptos" w:hAnsi="Aptos" w:cstheme="minorHAnsi"/>
        </w:rPr>
        <w:t xml:space="preserve"> the aims of RE in our school are</w:t>
      </w:r>
      <w:r w:rsidR="00CC2BC5" w:rsidRPr="008A291A">
        <w:rPr>
          <w:rFonts w:ascii="Aptos" w:hAnsi="Aptos" w:cstheme="minorHAnsi"/>
        </w:rPr>
        <w:t>:</w:t>
      </w:r>
      <w:r w:rsidR="0015793C" w:rsidRPr="008A291A">
        <w:rPr>
          <w:rFonts w:ascii="Aptos" w:hAnsi="Aptos" w:cstheme="minorHAnsi"/>
          <w:i/>
          <w:color w:val="FF0000"/>
        </w:rPr>
        <w:t xml:space="preserve"> </w:t>
      </w:r>
    </w:p>
    <w:p w14:paraId="21EF382E" w14:textId="77777777" w:rsidR="000B45A2" w:rsidRPr="008A291A" w:rsidRDefault="00FB4676" w:rsidP="000B45A2">
      <w:pPr>
        <w:pStyle w:val="ListParagraph"/>
        <w:numPr>
          <w:ilvl w:val="0"/>
          <w:numId w:val="4"/>
        </w:numPr>
        <w:jc w:val="both"/>
        <w:rPr>
          <w:rFonts w:ascii="Aptos" w:hAnsi="Aptos" w:cstheme="minorHAnsi"/>
        </w:rPr>
      </w:pPr>
      <w:r w:rsidRPr="008A291A">
        <w:rPr>
          <w:rFonts w:ascii="Aptos" w:hAnsi="Aptos" w:cstheme="minorHAnsi"/>
        </w:rPr>
        <w:t>To know about and understand Christianity as a diverse global living faith through the exploration of core beliefs using an approach that critically engages with biblical text.</w:t>
      </w:r>
    </w:p>
    <w:p w14:paraId="75DFA787" w14:textId="77777777" w:rsidR="000B45A2" w:rsidRPr="008A291A" w:rsidRDefault="00FB4676" w:rsidP="000B45A2">
      <w:pPr>
        <w:pStyle w:val="ListParagraph"/>
        <w:numPr>
          <w:ilvl w:val="0"/>
          <w:numId w:val="4"/>
        </w:numPr>
        <w:jc w:val="both"/>
        <w:rPr>
          <w:rFonts w:ascii="Aptos" w:hAnsi="Aptos" w:cstheme="minorHAnsi"/>
        </w:rPr>
      </w:pPr>
      <w:r w:rsidRPr="008A291A">
        <w:rPr>
          <w:rFonts w:ascii="Aptos" w:hAnsi="Aptos" w:cstheme="minorHAnsi"/>
        </w:rPr>
        <w:t>To gain knowledge and understanding of a range of religions and worldviews appreciating diversity, continuity and change within the religions and worldviews being studied.</w:t>
      </w:r>
    </w:p>
    <w:p w14:paraId="495EEF47" w14:textId="77777777" w:rsidR="00825313" w:rsidRPr="008A291A" w:rsidRDefault="00FB4676" w:rsidP="00FB4676">
      <w:pPr>
        <w:pStyle w:val="ListParagraph"/>
        <w:numPr>
          <w:ilvl w:val="0"/>
          <w:numId w:val="4"/>
        </w:numPr>
        <w:jc w:val="both"/>
        <w:rPr>
          <w:rFonts w:ascii="Aptos" w:hAnsi="Aptos" w:cstheme="minorHAnsi"/>
        </w:rPr>
      </w:pPr>
      <w:r w:rsidRPr="008A291A">
        <w:rPr>
          <w:rFonts w:ascii="Aptos" w:hAnsi="Aptos" w:cstheme="minorHAnsi"/>
        </w:rPr>
        <w:t>To engage with challenging questions of meaning and purpose raised by human existence and experience.</w:t>
      </w:r>
    </w:p>
    <w:p w14:paraId="5ED1A9E8" w14:textId="77777777" w:rsidR="00825313" w:rsidRPr="008A291A" w:rsidRDefault="00FB4676" w:rsidP="00FB4676">
      <w:pPr>
        <w:pStyle w:val="ListParagraph"/>
        <w:numPr>
          <w:ilvl w:val="0"/>
          <w:numId w:val="4"/>
        </w:numPr>
        <w:jc w:val="both"/>
        <w:rPr>
          <w:rFonts w:ascii="Aptos" w:hAnsi="Aptos" w:cstheme="minorHAnsi"/>
        </w:rPr>
      </w:pPr>
      <w:r w:rsidRPr="008A291A">
        <w:rPr>
          <w:rFonts w:ascii="Aptos" w:hAnsi="Aptos" w:cstheme="minorHAnsi"/>
        </w:rPr>
        <w:t>To recognise the concept of religion and its continuing influence on Britain’s cultural heritage and in the lives of individuals and societies in different times, cultures and places.</w:t>
      </w:r>
    </w:p>
    <w:p w14:paraId="1EB7C768" w14:textId="7B22BFB8" w:rsidR="008A291A" w:rsidRDefault="00FB4676" w:rsidP="00FB4676">
      <w:pPr>
        <w:pStyle w:val="ListParagraph"/>
        <w:numPr>
          <w:ilvl w:val="0"/>
          <w:numId w:val="4"/>
        </w:numPr>
        <w:jc w:val="both"/>
        <w:rPr>
          <w:rFonts w:ascii="Aptos" w:hAnsi="Aptos" w:cstheme="minorHAnsi"/>
        </w:rPr>
      </w:pPr>
      <w:r w:rsidRPr="008A291A">
        <w:rPr>
          <w:rFonts w:ascii="Aptos" w:hAnsi="Aptos" w:cstheme="minorHAnsi"/>
        </w:rPr>
        <w:t>To explore their own religious, spiritual and philosophical ways living, believing and thinking.</w:t>
      </w:r>
    </w:p>
    <w:p w14:paraId="460D0E6C" w14:textId="77777777" w:rsidR="005A50AB" w:rsidRPr="008A291A" w:rsidRDefault="005A50AB" w:rsidP="001470E4">
      <w:pPr>
        <w:pStyle w:val="Heading1"/>
        <w:jc w:val="both"/>
        <w:rPr>
          <w:rFonts w:cstheme="minorHAnsi"/>
        </w:rPr>
      </w:pPr>
      <w:bookmarkStart w:id="72" w:name="_Toc173992594"/>
      <w:r w:rsidRPr="008A291A">
        <w:rPr>
          <w:rFonts w:cstheme="minorHAnsi"/>
        </w:rPr>
        <w:lastRenderedPageBreak/>
        <w:t>Curriculum</w:t>
      </w:r>
      <w:r w:rsidR="006C3CAB" w:rsidRPr="008A291A">
        <w:rPr>
          <w:rFonts w:cstheme="minorHAnsi"/>
        </w:rPr>
        <w:t xml:space="preserve"> and Time Allocation</w:t>
      </w:r>
      <w:bookmarkEnd w:id="72"/>
    </w:p>
    <w:p w14:paraId="7DEF1C73" w14:textId="74B44014" w:rsidR="00107CE2" w:rsidRPr="008A291A" w:rsidRDefault="000D26B8" w:rsidP="001470E4">
      <w:pPr>
        <w:jc w:val="both"/>
        <w:rPr>
          <w:rFonts w:ascii="Aptos" w:hAnsi="Aptos" w:cstheme="minorHAnsi"/>
          <w:color w:val="FF0000"/>
        </w:rPr>
      </w:pPr>
      <w:r w:rsidRPr="008A291A">
        <w:rPr>
          <w:rFonts w:ascii="Aptos" w:hAnsi="Aptos" w:cstheme="minorHAnsi"/>
        </w:rPr>
        <w:t xml:space="preserve">The RE curriculum at </w:t>
      </w:r>
      <w:r w:rsidR="000C35C2" w:rsidRPr="008A291A">
        <w:rPr>
          <w:rFonts w:ascii="Aptos" w:hAnsi="Aptos" w:cstheme="minorHAnsi"/>
        </w:rPr>
        <w:t>our s</w:t>
      </w:r>
      <w:r w:rsidR="00A0445C" w:rsidRPr="008A291A">
        <w:rPr>
          <w:rFonts w:ascii="Aptos" w:hAnsi="Aptos" w:cstheme="minorHAnsi"/>
        </w:rPr>
        <w:t>chool</w:t>
      </w:r>
      <w:r w:rsidR="003813BB" w:rsidRPr="008A291A">
        <w:rPr>
          <w:rFonts w:ascii="Aptos" w:hAnsi="Aptos" w:cstheme="minorHAnsi"/>
        </w:rPr>
        <w:t xml:space="preserve">, has been approved by the </w:t>
      </w:r>
      <w:r w:rsidR="000C35C2" w:rsidRPr="008A291A">
        <w:rPr>
          <w:rFonts w:ascii="Aptos" w:hAnsi="Aptos" w:cstheme="minorHAnsi"/>
        </w:rPr>
        <w:t>Local Governing Body (LGB)</w:t>
      </w:r>
      <w:r w:rsidR="00107CE2" w:rsidRPr="008A291A">
        <w:rPr>
          <w:rFonts w:ascii="Aptos" w:hAnsi="Aptos" w:cstheme="minorHAnsi"/>
        </w:rPr>
        <w:t>.</w:t>
      </w:r>
      <w:r w:rsidR="00772F45" w:rsidRPr="008A291A">
        <w:rPr>
          <w:rFonts w:ascii="Aptos" w:hAnsi="Aptos" w:cstheme="minorHAnsi"/>
        </w:rPr>
        <w:t xml:space="preserve"> In accordance with the law, Christianity predominates across the</w:t>
      </w:r>
      <w:r w:rsidR="00AC27F9">
        <w:rPr>
          <w:rFonts w:ascii="Aptos" w:hAnsi="Aptos" w:cstheme="minorHAnsi"/>
        </w:rPr>
        <w:t xml:space="preserve"> RE</w:t>
      </w:r>
      <w:r w:rsidR="00772F45" w:rsidRPr="008A291A">
        <w:rPr>
          <w:rFonts w:ascii="Aptos" w:hAnsi="Aptos" w:cstheme="minorHAnsi"/>
        </w:rPr>
        <w:t xml:space="preserve"> curriculum offer. </w:t>
      </w:r>
      <w:r w:rsidR="00107CE2" w:rsidRPr="008A291A">
        <w:rPr>
          <w:rFonts w:ascii="Aptos" w:hAnsi="Aptos" w:cstheme="minorHAnsi"/>
        </w:rPr>
        <w:t xml:space="preserve"> </w:t>
      </w:r>
    </w:p>
    <w:p w14:paraId="59235219" w14:textId="1D1C9243" w:rsidR="005A50AB" w:rsidRPr="008A291A" w:rsidRDefault="00DC1F0F" w:rsidP="001470E4">
      <w:pPr>
        <w:jc w:val="both"/>
        <w:rPr>
          <w:rFonts w:ascii="Aptos" w:hAnsi="Aptos" w:cstheme="minorHAnsi"/>
        </w:rPr>
      </w:pPr>
      <w:r>
        <w:rPr>
          <w:rFonts w:ascii="Aptos" w:hAnsi="Aptos" w:cstheme="minorHAnsi"/>
        </w:rPr>
        <w:t>In line with the locally agreed syllabus, it is suggested that t</w:t>
      </w:r>
      <w:r w:rsidR="00107CE2" w:rsidRPr="008A291A">
        <w:rPr>
          <w:rFonts w:ascii="Aptos" w:hAnsi="Aptos" w:cstheme="minorHAnsi"/>
        </w:rPr>
        <w:t xml:space="preserve">he total time for RE is between 5% and 10%, and it is taught in dedicated lessons/blocks/cross-curricular settings as appropriate. </w:t>
      </w:r>
      <w:r w:rsidR="00107CE2" w:rsidRPr="008A291A">
        <w:rPr>
          <w:rFonts w:ascii="Aptos" w:hAnsi="Aptos" w:cstheme="minorHAnsi"/>
          <w:b/>
        </w:rPr>
        <w:t>The time dedicated to RE is separate</w:t>
      </w:r>
      <w:r w:rsidR="00824363" w:rsidRPr="008A291A">
        <w:rPr>
          <w:rFonts w:ascii="Aptos" w:hAnsi="Aptos" w:cstheme="minorHAnsi"/>
          <w:b/>
        </w:rPr>
        <w:t xml:space="preserve"> from</w:t>
      </w:r>
      <w:r w:rsidR="00107CE2" w:rsidRPr="008A291A">
        <w:rPr>
          <w:rFonts w:ascii="Aptos" w:hAnsi="Aptos" w:cstheme="minorHAnsi"/>
          <w:b/>
        </w:rPr>
        <w:t xml:space="preserve"> the time given to Collective Worship.</w:t>
      </w:r>
      <w:r w:rsidR="004570F9" w:rsidRPr="008A291A">
        <w:rPr>
          <w:rFonts w:ascii="Aptos" w:hAnsi="Aptos" w:cstheme="minorHAnsi"/>
        </w:rPr>
        <w:t xml:space="preserve"> </w:t>
      </w:r>
      <w:r w:rsidR="00B26023">
        <w:rPr>
          <w:rFonts w:ascii="Aptos" w:hAnsi="Aptos" w:cstheme="minorHAnsi"/>
        </w:rPr>
        <w:t xml:space="preserve">At Brize Norton Primary School, we teach RE through two RE focus mornings per term, as this approach supports the children in deepening their understanding of their termly enquiry question. </w:t>
      </w:r>
    </w:p>
    <w:p w14:paraId="3B117FB2" w14:textId="77777777" w:rsidR="005A50AB" w:rsidRPr="008A291A" w:rsidRDefault="00FC40AF" w:rsidP="001470E4">
      <w:pPr>
        <w:pStyle w:val="Heading1"/>
        <w:jc w:val="both"/>
        <w:rPr>
          <w:rFonts w:cstheme="minorHAnsi"/>
        </w:rPr>
      </w:pPr>
      <w:bookmarkStart w:id="73" w:name="_Toc173992595"/>
      <w:r w:rsidRPr="008A291A">
        <w:rPr>
          <w:rFonts w:cstheme="minorHAnsi"/>
        </w:rPr>
        <w:t>Teaching,</w:t>
      </w:r>
      <w:r w:rsidR="005A50AB" w:rsidRPr="008A291A">
        <w:rPr>
          <w:rFonts w:cstheme="minorHAnsi"/>
        </w:rPr>
        <w:t xml:space="preserve"> Learning</w:t>
      </w:r>
      <w:r w:rsidRPr="008A291A">
        <w:rPr>
          <w:rFonts w:cstheme="minorHAnsi"/>
        </w:rPr>
        <w:t xml:space="preserve"> and </w:t>
      </w:r>
      <w:r w:rsidR="00FC071A" w:rsidRPr="008A291A">
        <w:rPr>
          <w:rFonts w:cstheme="minorHAnsi"/>
        </w:rPr>
        <w:t>Assessment</w:t>
      </w:r>
      <w:bookmarkEnd w:id="73"/>
    </w:p>
    <w:p w14:paraId="6ADD0196" w14:textId="3B7250BD" w:rsidR="007D1651" w:rsidRPr="008A291A" w:rsidRDefault="00EC03CC" w:rsidP="001470E4">
      <w:pPr>
        <w:jc w:val="both"/>
        <w:rPr>
          <w:rFonts w:ascii="Aptos" w:hAnsi="Aptos" w:cstheme="minorHAnsi"/>
        </w:rPr>
      </w:pPr>
      <w:r w:rsidRPr="008A291A">
        <w:rPr>
          <w:rFonts w:ascii="Aptos" w:hAnsi="Aptos" w:cstheme="minorHAnsi"/>
        </w:rPr>
        <w:t>RE</w:t>
      </w:r>
      <w:r w:rsidR="009E10C2" w:rsidRPr="008A291A">
        <w:rPr>
          <w:rFonts w:ascii="Aptos" w:hAnsi="Aptos" w:cstheme="minorHAnsi"/>
        </w:rPr>
        <w:t xml:space="preserve"> teaching is</w:t>
      </w:r>
      <w:r w:rsidRPr="008A291A">
        <w:rPr>
          <w:rFonts w:ascii="Aptos" w:hAnsi="Aptos" w:cstheme="minorHAnsi"/>
        </w:rPr>
        <w:t xml:space="preserve"> </w:t>
      </w:r>
      <w:r w:rsidR="009E10C2" w:rsidRPr="008A291A">
        <w:rPr>
          <w:rFonts w:ascii="Aptos" w:hAnsi="Aptos" w:cstheme="minorHAnsi"/>
        </w:rPr>
        <w:t xml:space="preserve">challenging and robust, </w:t>
      </w:r>
      <w:r w:rsidRPr="008A291A">
        <w:rPr>
          <w:rFonts w:ascii="Aptos" w:hAnsi="Aptos" w:cstheme="minorHAnsi"/>
        </w:rPr>
        <w:t xml:space="preserve">taught using an </w:t>
      </w:r>
      <w:r w:rsidRPr="008A291A">
        <w:rPr>
          <w:rFonts w:ascii="Aptos" w:hAnsi="Aptos" w:cstheme="minorHAnsi"/>
          <w:iCs/>
        </w:rPr>
        <w:t>enquiry</w:t>
      </w:r>
      <w:r w:rsidR="009E10C2" w:rsidRPr="008A291A">
        <w:rPr>
          <w:rFonts w:ascii="Aptos" w:hAnsi="Aptos" w:cstheme="minorHAnsi"/>
        </w:rPr>
        <w:t>-</w:t>
      </w:r>
      <w:r w:rsidRPr="008A291A">
        <w:rPr>
          <w:rFonts w:ascii="Aptos" w:hAnsi="Aptos" w:cstheme="minorHAnsi"/>
        </w:rPr>
        <w:t>based approach</w:t>
      </w:r>
      <w:r w:rsidR="009E10C2" w:rsidRPr="008A291A">
        <w:rPr>
          <w:rFonts w:ascii="Aptos" w:hAnsi="Aptos" w:cstheme="minorHAnsi"/>
        </w:rPr>
        <w:t xml:space="preserve"> focused </w:t>
      </w:r>
      <w:r w:rsidR="003C47D9" w:rsidRPr="008A291A">
        <w:rPr>
          <w:rFonts w:ascii="Aptos" w:hAnsi="Aptos" w:cstheme="minorHAnsi"/>
        </w:rPr>
        <w:t>on</w:t>
      </w:r>
      <w:r w:rsidR="00515CF1" w:rsidRPr="008A291A">
        <w:rPr>
          <w:rFonts w:ascii="Aptos" w:hAnsi="Aptos" w:cstheme="minorHAnsi"/>
        </w:rPr>
        <w:t xml:space="preserve"> Big Questions, discussion and investigation. </w:t>
      </w:r>
      <w:r w:rsidRPr="008A291A">
        <w:rPr>
          <w:rFonts w:ascii="Aptos" w:hAnsi="Aptos" w:cstheme="minorHAnsi"/>
        </w:rPr>
        <w:t xml:space="preserve"> </w:t>
      </w:r>
      <w:r w:rsidR="00FC40AF" w:rsidRPr="008A291A">
        <w:rPr>
          <w:rFonts w:ascii="Aptos" w:hAnsi="Aptos" w:cstheme="minorHAnsi"/>
        </w:rPr>
        <w:t xml:space="preserve">Learning will be organised to encourage the development of attitudes such as self-awareness, respect for all, open-mindedness, appreciation and wonder, as well as providing opportunities to engage </w:t>
      </w:r>
      <w:r w:rsidR="00824363" w:rsidRPr="008A291A">
        <w:rPr>
          <w:rFonts w:ascii="Aptos" w:hAnsi="Aptos" w:cstheme="minorHAnsi"/>
        </w:rPr>
        <w:t>appropriately with Fundamental British Values. All faiths are</w:t>
      </w:r>
      <w:r w:rsidR="00FC40AF" w:rsidRPr="008A291A">
        <w:rPr>
          <w:rFonts w:ascii="Aptos" w:hAnsi="Aptos" w:cstheme="minorHAnsi"/>
        </w:rPr>
        <w:t xml:space="preserve"> treated </w:t>
      </w:r>
      <w:r w:rsidR="001470E4" w:rsidRPr="008A291A">
        <w:rPr>
          <w:rFonts w:ascii="Aptos" w:hAnsi="Aptos" w:cstheme="minorHAnsi"/>
        </w:rPr>
        <w:t>respectfully,</w:t>
      </w:r>
      <w:r w:rsidR="00FC40AF" w:rsidRPr="008A291A">
        <w:rPr>
          <w:rFonts w:ascii="Aptos" w:hAnsi="Aptos" w:cstheme="minorHAnsi"/>
        </w:rPr>
        <w:t xml:space="preserve"> and opportunities will be made to engage in age-appropriate, meaningful discussion. Where possible pupils will encounter believers and visit places of worship.</w:t>
      </w:r>
    </w:p>
    <w:p w14:paraId="60364A2F" w14:textId="2B9041E5" w:rsidR="00FC40AF" w:rsidRPr="008A291A" w:rsidRDefault="00FC40AF" w:rsidP="001470E4">
      <w:pPr>
        <w:jc w:val="both"/>
        <w:rPr>
          <w:rFonts w:ascii="Aptos" w:hAnsi="Aptos" w:cstheme="minorHAnsi"/>
          <w:i/>
          <w:color w:val="FF0000"/>
        </w:rPr>
      </w:pPr>
      <w:r w:rsidRPr="008A291A">
        <w:rPr>
          <w:rFonts w:ascii="Aptos" w:hAnsi="Aptos" w:cstheme="minorHAnsi"/>
        </w:rPr>
        <w:t xml:space="preserve">A variety of resources, styles, and techniques will be used as appropriate to enable all children to make progress in RE regardless of their starting points, ability or background. </w:t>
      </w:r>
    </w:p>
    <w:p w14:paraId="1DC8D813" w14:textId="4EF0A77C" w:rsidR="00FC071A" w:rsidRPr="008A291A" w:rsidRDefault="00FC40AF" w:rsidP="001470E4">
      <w:pPr>
        <w:jc w:val="both"/>
        <w:rPr>
          <w:rFonts w:ascii="Aptos" w:hAnsi="Aptos" w:cstheme="minorHAnsi"/>
        </w:rPr>
      </w:pPr>
      <w:r w:rsidRPr="008A291A">
        <w:rPr>
          <w:rFonts w:ascii="Aptos" w:hAnsi="Aptos" w:cstheme="minorHAnsi"/>
        </w:rPr>
        <w:t xml:space="preserve">Assessment procedures will </w:t>
      </w:r>
      <w:r w:rsidR="0015793C" w:rsidRPr="008A291A">
        <w:rPr>
          <w:rFonts w:ascii="Aptos" w:hAnsi="Aptos" w:cstheme="minorHAnsi"/>
        </w:rPr>
        <w:t xml:space="preserve">be robust </w:t>
      </w:r>
      <w:r w:rsidRPr="008A291A">
        <w:rPr>
          <w:rFonts w:ascii="Aptos" w:hAnsi="Aptos" w:cstheme="minorHAnsi"/>
        </w:rPr>
        <w:t>and in line with the assessment</w:t>
      </w:r>
      <w:r w:rsidR="0015793C" w:rsidRPr="008A291A">
        <w:rPr>
          <w:rFonts w:ascii="Aptos" w:hAnsi="Aptos" w:cstheme="minorHAnsi"/>
        </w:rPr>
        <w:t xml:space="preserve"> procedures and feedback policy of the school</w:t>
      </w:r>
      <w:r w:rsidR="00825313" w:rsidRPr="008A291A">
        <w:rPr>
          <w:rFonts w:ascii="Aptos" w:hAnsi="Aptos" w:cstheme="minorHAnsi"/>
        </w:rPr>
        <w:t>, meeting the requirements of the</w:t>
      </w:r>
      <w:r w:rsidR="003C4DCF">
        <w:rPr>
          <w:rFonts w:ascii="Aptos" w:hAnsi="Aptos" w:cstheme="minorHAnsi"/>
        </w:rPr>
        <w:t xml:space="preserve"> previously noted</w:t>
      </w:r>
      <w:r w:rsidR="00825313" w:rsidRPr="008A291A">
        <w:rPr>
          <w:rFonts w:ascii="Aptos" w:hAnsi="Aptos" w:cstheme="minorHAnsi"/>
        </w:rPr>
        <w:t xml:space="preserve"> syllabus or scheme that has been adopted. </w:t>
      </w:r>
      <w:r w:rsidRPr="008A291A">
        <w:rPr>
          <w:rFonts w:ascii="Aptos" w:hAnsi="Aptos" w:cstheme="minorHAnsi"/>
        </w:rPr>
        <w:t xml:space="preserve"> </w:t>
      </w:r>
      <w:r w:rsidR="004B1151" w:rsidRPr="008A291A">
        <w:rPr>
          <w:rFonts w:ascii="Aptos" w:hAnsi="Aptos" w:cstheme="minorHAnsi"/>
        </w:rPr>
        <w:t>Pupils</w:t>
      </w:r>
      <w:r w:rsidR="00FC071A" w:rsidRPr="008A291A">
        <w:rPr>
          <w:rFonts w:ascii="Aptos" w:hAnsi="Aptos" w:cstheme="minorHAnsi"/>
        </w:rPr>
        <w:t xml:space="preserve"> will engage in a variety of activities which enable teachers to assess what they have learnt.  Records kept will include information about pupils’ experiences and judgements about their attainment and progress, as well as being used to inform planning. </w:t>
      </w:r>
    </w:p>
    <w:p w14:paraId="3D161311" w14:textId="77777777" w:rsidR="005A50AB" w:rsidRPr="008A291A" w:rsidRDefault="005A50AB" w:rsidP="001470E4">
      <w:pPr>
        <w:pStyle w:val="Heading1"/>
        <w:jc w:val="both"/>
        <w:rPr>
          <w:rFonts w:cstheme="minorHAnsi"/>
        </w:rPr>
      </w:pPr>
      <w:bookmarkStart w:id="74" w:name="_Toc173992596"/>
      <w:r w:rsidRPr="008A291A">
        <w:rPr>
          <w:rFonts w:cstheme="minorHAnsi"/>
        </w:rPr>
        <w:t>Monitoring and Evaluation</w:t>
      </w:r>
      <w:bookmarkEnd w:id="74"/>
    </w:p>
    <w:p w14:paraId="42D5CD36" w14:textId="45267EEC" w:rsidR="00476969" w:rsidRPr="008A291A" w:rsidRDefault="005563BC" w:rsidP="001470E4">
      <w:pPr>
        <w:jc w:val="both"/>
        <w:rPr>
          <w:rFonts w:ascii="Aptos" w:hAnsi="Aptos" w:cstheme="minorHAnsi"/>
        </w:rPr>
      </w:pPr>
      <w:r w:rsidRPr="008A291A">
        <w:rPr>
          <w:rFonts w:ascii="Aptos" w:hAnsi="Aptos" w:cstheme="minorHAnsi"/>
        </w:rPr>
        <w:t xml:space="preserve">The headteacher and LGB will ensure that </w:t>
      </w:r>
      <w:r w:rsidR="00E9412A" w:rsidRPr="008A291A">
        <w:rPr>
          <w:rFonts w:ascii="Aptos" w:hAnsi="Aptos" w:cstheme="minorHAnsi"/>
        </w:rPr>
        <w:t>effective</w:t>
      </w:r>
      <w:r w:rsidRPr="008A291A">
        <w:rPr>
          <w:rFonts w:ascii="Aptos" w:hAnsi="Aptos" w:cstheme="minorHAnsi"/>
        </w:rPr>
        <w:t xml:space="preserve"> monitoring takes place</w:t>
      </w:r>
      <w:r w:rsidR="00E9412A" w:rsidRPr="008A291A">
        <w:rPr>
          <w:rFonts w:ascii="Aptos" w:hAnsi="Aptos" w:cstheme="minorHAnsi"/>
        </w:rPr>
        <w:t xml:space="preserve"> according to the </w:t>
      </w:r>
      <w:r w:rsidR="007A5227" w:rsidRPr="008A291A">
        <w:rPr>
          <w:rFonts w:ascii="Aptos" w:hAnsi="Aptos" w:cstheme="minorHAnsi"/>
        </w:rPr>
        <w:t>school’s policies,</w:t>
      </w:r>
      <w:r w:rsidRPr="008A291A">
        <w:rPr>
          <w:rFonts w:ascii="Aptos" w:hAnsi="Aptos" w:cstheme="minorHAnsi"/>
        </w:rPr>
        <w:t xml:space="preserve"> and that the impact of </w:t>
      </w:r>
      <w:r w:rsidR="00E9412A" w:rsidRPr="008A291A">
        <w:rPr>
          <w:rFonts w:ascii="Aptos" w:hAnsi="Aptos" w:cstheme="minorHAnsi"/>
        </w:rPr>
        <w:t xml:space="preserve">teaching and learning </w:t>
      </w:r>
      <w:r w:rsidRPr="008A291A">
        <w:rPr>
          <w:rFonts w:ascii="Aptos" w:hAnsi="Aptos" w:cstheme="minorHAnsi"/>
        </w:rPr>
        <w:t xml:space="preserve">is assessed. </w:t>
      </w:r>
      <w:r w:rsidR="007A5227" w:rsidRPr="008A291A">
        <w:rPr>
          <w:rFonts w:ascii="Aptos" w:hAnsi="Aptos" w:cstheme="minorHAnsi"/>
        </w:rPr>
        <w:t>Monitoring activity may include lesson visits</w:t>
      </w:r>
      <w:r w:rsidR="00FC071A" w:rsidRPr="008A291A">
        <w:rPr>
          <w:rFonts w:ascii="Aptos" w:hAnsi="Aptos" w:cstheme="minorHAnsi"/>
        </w:rPr>
        <w:t>, book and planning reviews</w:t>
      </w:r>
      <w:r w:rsidR="007A5227" w:rsidRPr="008A291A">
        <w:rPr>
          <w:rFonts w:ascii="Aptos" w:hAnsi="Aptos" w:cstheme="minorHAnsi"/>
        </w:rPr>
        <w:t>,</w:t>
      </w:r>
      <w:r w:rsidR="00FC071A" w:rsidRPr="008A291A">
        <w:rPr>
          <w:rFonts w:ascii="Aptos" w:hAnsi="Aptos" w:cstheme="minorHAnsi"/>
        </w:rPr>
        <w:t xml:space="preserve"> and pupil interviews when appropriate</w:t>
      </w:r>
      <w:r w:rsidR="007A5227" w:rsidRPr="008A291A">
        <w:rPr>
          <w:rFonts w:ascii="Aptos" w:hAnsi="Aptos" w:cstheme="minorHAnsi"/>
        </w:rPr>
        <w:t>.</w:t>
      </w:r>
      <w:r w:rsidR="00824363" w:rsidRPr="008A291A">
        <w:rPr>
          <w:rFonts w:ascii="Aptos" w:hAnsi="Aptos" w:cstheme="minorHAnsi"/>
        </w:rPr>
        <w:t xml:space="preserve"> </w:t>
      </w:r>
    </w:p>
    <w:p w14:paraId="1F2E7878" w14:textId="77777777" w:rsidR="005A50AB" w:rsidRPr="008A291A" w:rsidRDefault="005A50AB" w:rsidP="001470E4">
      <w:pPr>
        <w:pStyle w:val="Heading1"/>
        <w:jc w:val="both"/>
        <w:rPr>
          <w:rFonts w:cstheme="minorHAnsi"/>
        </w:rPr>
      </w:pPr>
      <w:bookmarkStart w:id="75" w:name="_Toc173992597"/>
      <w:r w:rsidRPr="008A291A">
        <w:rPr>
          <w:rFonts w:cstheme="minorHAnsi"/>
        </w:rPr>
        <w:t>The Right of Withdrawal</w:t>
      </w:r>
      <w:bookmarkEnd w:id="75"/>
    </w:p>
    <w:p w14:paraId="586E4DCD" w14:textId="575702DD" w:rsidR="0088280E" w:rsidRPr="008A291A" w:rsidRDefault="004570F9" w:rsidP="001470E4">
      <w:pPr>
        <w:jc w:val="both"/>
        <w:rPr>
          <w:rFonts w:ascii="Aptos" w:hAnsi="Aptos" w:cstheme="minorHAnsi"/>
        </w:rPr>
      </w:pPr>
      <w:r w:rsidRPr="008A291A">
        <w:rPr>
          <w:rFonts w:ascii="Aptos" w:hAnsi="Aptos" w:cstheme="minorHAnsi"/>
        </w:rPr>
        <w:t>Pupils may be withdrawn from RE or part of RE by a parent or guardian</w:t>
      </w:r>
      <w:r w:rsidR="00476969" w:rsidRPr="008A291A">
        <w:rPr>
          <w:rFonts w:ascii="Aptos" w:hAnsi="Aptos" w:cstheme="minorHAnsi"/>
        </w:rPr>
        <w:t xml:space="preserve"> in accordance with Schedule 19 to the School Standards and Framework Act 1998</w:t>
      </w:r>
      <w:r w:rsidRPr="008A291A">
        <w:rPr>
          <w:rFonts w:ascii="Aptos" w:hAnsi="Aptos" w:cstheme="minorHAnsi"/>
        </w:rPr>
        <w:t>; teachers can exercise their right to withdraw from teaching the subject.  However, we hope that all parents and teachers will feel comfortable with the type of religious education being taught at this school</w:t>
      </w:r>
      <w:r w:rsidR="005C2546" w:rsidRPr="008A291A">
        <w:rPr>
          <w:rFonts w:ascii="Aptos" w:hAnsi="Aptos" w:cstheme="minorHAnsi"/>
        </w:rPr>
        <w:t xml:space="preserve"> and w</w:t>
      </w:r>
      <w:r w:rsidR="00DE604E" w:rsidRPr="008A291A">
        <w:rPr>
          <w:rFonts w:ascii="Aptos" w:hAnsi="Aptos" w:cstheme="minorHAnsi"/>
        </w:rPr>
        <w:t xml:space="preserve">e encourage discussion with leaders </w:t>
      </w:r>
      <w:r w:rsidR="007C2AE4" w:rsidRPr="008A291A">
        <w:rPr>
          <w:rFonts w:ascii="Aptos" w:hAnsi="Aptos" w:cstheme="minorHAnsi"/>
        </w:rPr>
        <w:t>prior to a request to withdraw</w:t>
      </w:r>
      <w:r w:rsidRPr="008A291A">
        <w:rPr>
          <w:rFonts w:ascii="Aptos" w:hAnsi="Aptos" w:cstheme="minorHAnsi"/>
        </w:rPr>
        <w:t>.  Parents who wish to withdraw their children must provide written notification to this effect</w:t>
      </w:r>
      <w:r w:rsidR="00CA6ECA" w:rsidRPr="008A291A">
        <w:rPr>
          <w:rFonts w:ascii="Aptos" w:hAnsi="Aptos" w:cstheme="minorHAnsi"/>
        </w:rPr>
        <w:t xml:space="preserve">, and this will be reviewed on an </w:t>
      </w:r>
      <w:r w:rsidR="0091006F" w:rsidRPr="008A291A">
        <w:rPr>
          <w:rFonts w:ascii="Aptos" w:hAnsi="Aptos" w:cstheme="minorHAnsi"/>
        </w:rPr>
        <w:t>annual basis</w:t>
      </w:r>
      <w:r w:rsidR="00547FE7" w:rsidRPr="008A291A">
        <w:rPr>
          <w:rFonts w:ascii="Aptos" w:hAnsi="Aptos" w:cstheme="minorHAnsi"/>
        </w:rPr>
        <w:t xml:space="preserve">. </w:t>
      </w:r>
      <w:r w:rsidRPr="008A291A">
        <w:rPr>
          <w:rFonts w:ascii="Aptos" w:hAnsi="Aptos" w:cstheme="minorHAnsi"/>
        </w:rPr>
        <w:t xml:space="preserve">The school will keep pupils safe </w:t>
      </w:r>
      <w:r w:rsidR="0091006F" w:rsidRPr="008A291A">
        <w:rPr>
          <w:rFonts w:ascii="Aptos" w:hAnsi="Aptos" w:cstheme="minorHAnsi"/>
        </w:rPr>
        <w:t xml:space="preserve">during RE </w:t>
      </w:r>
      <w:proofErr w:type="gramStart"/>
      <w:r w:rsidR="0091006F" w:rsidRPr="008A291A">
        <w:rPr>
          <w:rFonts w:ascii="Aptos" w:hAnsi="Aptos" w:cstheme="minorHAnsi"/>
        </w:rPr>
        <w:t xml:space="preserve">lessons, </w:t>
      </w:r>
      <w:r w:rsidRPr="008A291A">
        <w:rPr>
          <w:rFonts w:ascii="Aptos" w:hAnsi="Aptos" w:cstheme="minorHAnsi"/>
        </w:rPr>
        <w:t>but</w:t>
      </w:r>
      <w:proofErr w:type="gramEnd"/>
      <w:r w:rsidRPr="008A291A">
        <w:rPr>
          <w:rFonts w:ascii="Aptos" w:hAnsi="Aptos" w:cstheme="minorHAnsi"/>
        </w:rPr>
        <w:t xml:space="preserve"> </w:t>
      </w:r>
      <w:r w:rsidR="00547FE7" w:rsidRPr="008A291A">
        <w:rPr>
          <w:rFonts w:ascii="Aptos" w:hAnsi="Aptos" w:cstheme="minorHAnsi"/>
        </w:rPr>
        <w:t xml:space="preserve">is not required to </w:t>
      </w:r>
      <w:r w:rsidRPr="008A291A">
        <w:rPr>
          <w:rFonts w:ascii="Aptos" w:hAnsi="Aptos" w:cstheme="minorHAnsi"/>
        </w:rPr>
        <w:t>provide any work</w:t>
      </w:r>
      <w:r w:rsidR="00B74E73" w:rsidRPr="008A291A">
        <w:rPr>
          <w:rFonts w:ascii="Aptos" w:hAnsi="Aptos" w:cstheme="minorHAnsi"/>
        </w:rPr>
        <w:t xml:space="preserve"> or reading material for pupils who have been withdrawn.</w:t>
      </w:r>
      <w:r w:rsidR="00547FE7" w:rsidRPr="008A291A">
        <w:rPr>
          <w:rFonts w:ascii="Aptos" w:hAnsi="Aptos" w:cstheme="minorHAnsi"/>
        </w:rPr>
        <w:t xml:space="preserve"> </w:t>
      </w:r>
    </w:p>
    <w:p w14:paraId="1AAB9D39" w14:textId="77777777" w:rsidR="0088280E" w:rsidRPr="008A291A" w:rsidRDefault="0088280E" w:rsidP="001470E4">
      <w:pPr>
        <w:pStyle w:val="Heading1"/>
        <w:jc w:val="both"/>
        <w:rPr>
          <w:rFonts w:cstheme="minorHAnsi"/>
        </w:rPr>
      </w:pPr>
      <w:bookmarkStart w:id="76" w:name="_Toc173992598"/>
      <w:r w:rsidRPr="008A291A">
        <w:rPr>
          <w:rFonts w:cstheme="minorHAnsi"/>
        </w:rPr>
        <w:t>Policy Review</w:t>
      </w:r>
      <w:bookmarkEnd w:id="76"/>
    </w:p>
    <w:p w14:paraId="50E83CEE" w14:textId="636A1158" w:rsidR="008A291A" w:rsidRDefault="0088280E" w:rsidP="00C17B7B">
      <w:pPr>
        <w:rPr>
          <w:rFonts w:ascii="Aptos" w:hAnsi="Aptos" w:cstheme="minorHAnsi"/>
          <w:highlight w:val="yellow"/>
        </w:rPr>
      </w:pPr>
      <w:r w:rsidRPr="008A291A">
        <w:rPr>
          <w:rFonts w:ascii="Aptos" w:hAnsi="Aptos" w:cstheme="minorHAnsi"/>
        </w:rPr>
        <w:t xml:space="preserve">This policy </w:t>
      </w:r>
      <w:r w:rsidR="00554669" w:rsidRPr="008A291A">
        <w:rPr>
          <w:rFonts w:ascii="Aptos" w:hAnsi="Aptos" w:cstheme="minorHAnsi"/>
        </w:rPr>
        <w:t xml:space="preserve">should be reviewed regularly in line with </w:t>
      </w:r>
      <w:r w:rsidR="00FC1CD9" w:rsidRPr="008A291A">
        <w:rPr>
          <w:rFonts w:ascii="Aptos" w:hAnsi="Aptos" w:cstheme="minorHAnsi"/>
        </w:rPr>
        <w:t xml:space="preserve">the </w:t>
      </w:r>
      <w:r w:rsidR="00554669" w:rsidRPr="008A291A">
        <w:rPr>
          <w:rFonts w:ascii="Aptos" w:hAnsi="Aptos" w:cstheme="minorHAnsi"/>
        </w:rPr>
        <w:t>school</w:t>
      </w:r>
      <w:r w:rsidR="00FC1CD9" w:rsidRPr="008A291A">
        <w:rPr>
          <w:rFonts w:ascii="Aptos" w:hAnsi="Aptos" w:cstheme="minorHAnsi"/>
        </w:rPr>
        <w:t>’s</w:t>
      </w:r>
      <w:r w:rsidR="00554669" w:rsidRPr="008A291A">
        <w:rPr>
          <w:rFonts w:ascii="Aptos" w:hAnsi="Aptos" w:cstheme="minorHAnsi"/>
        </w:rPr>
        <w:t xml:space="preserve"> procedures</w:t>
      </w:r>
      <w:r w:rsidR="0091006F" w:rsidRPr="008A291A">
        <w:rPr>
          <w:rFonts w:ascii="Aptos" w:hAnsi="Aptos" w:cstheme="minorHAnsi"/>
        </w:rPr>
        <w:t>, at least every three years.</w:t>
      </w:r>
      <w:r w:rsidR="00554669" w:rsidRPr="008A291A">
        <w:rPr>
          <w:rFonts w:ascii="Aptos" w:hAnsi="Aptos" w:cstheme="minorHAnsi"/>
        </w:rPr>
        <w:br/>
      </w:r>
      <w:r w:rsidR="008A291A">
        <w:rPr>
          <w:rFonts w:ascii="Aptos" w:hAnsi="Aptos" w:cstheme="minorHAnsi"/>
          <w:highlight w:val="yellow"/>
        </w:rPr>
        <w:br w:type="page"/>
      </w:r>
    </w:p>
    <w:p w14:paraId="753E36C7" w14:textId="6C15FD8F" w:rsidR="000A113F" w:rsidRPr="008A291A" w:rsidRDefault="000A113F" w:rsidP="008639D0">
      <w:pPr>
        <w:pStyle w:val="Heading1"/>
        <w:rPr>
          <w:rFonts w:cstheme="minorHAnsi"/>
        </w:rPr>
      </w:pPr>
      <w:bookmarkStart w:id="77" w:name="_Toc173992599"/>
      <w:r w:rsidRPr="008A291A">
        <w:rPr>
          <w:rFonts w:cstheme="minorHAnsi"/>
        </w:rPr>
        <w:lastRenderedPageBreak/>
        <w:t>Former Voluntary Aided Church of England schools within O</w:t>
      </w:r>
      <w:r w:rsidR="003406E0" w:rsidRPr="008A291A">
        <w:rPr>
          <w:rFonts w:cstheme="minorHAnsi"/>
        </w:rPr>
        <w:t>DST</w:t>
      </w:r>
      <w:bookmarkEnd w:id="77"/>
    </w:p>
    <w:p w14:paraId="2C259BF8" w14:textId="60381013" w:rsidR="00442B77" w:rsidRPr="008A291A" w:rsidRDefault="00442B77" w:rsidP="00442B77">
      <w:pPr>
        <w:jc w:val="both"/>
        <w:rPr>
          <w:rFonts w:ascii="Aptos" w:hAnsi="Aptos" w:cstheme="minorHAnsi"/>
        </w:rPr>
      </w:pPr>
      <w:r w:rsidRPr="008A291A">
        <w:rPr>
          <w:rFonts w:ascii="Aptos" w:hAnsi="Aptos" w:cstheme="minorHAnsi"/>
        </w:rPr>
        <w:t xml:space="preserve">The trustees of Oxford Diocesan Schools Trust (ODST) recognise that the Christian character of its Church of England schools is held in the vision, values, curriculum and traditions maintained by each school. These values and traditions are reflected through the outworking by all in each school community and are cherished and celebrated across the </w:t>
      </w:r>
      <w:proofErr w:type="gramStart"/>
      <w:r w:rsidRPr="008A291A">
        <w:rPr>
          <w:rFonts w:ascii="Aptos" w:hAnsi="Aptos" w:cstheme="minorHAnsi"/>
        </w:rPr>
        <w:t>trust as a whole</w:t>
      </w:r>
      <w:proofErr w:type="gramEnd"/>
      <w:r w:rsidRPr="008A291A">
        <w:rPr>
          <w:rFonts w:ascii="Aptos" w:hAnsi="Aptos" w:cstheme="minorHAnsi"/>
        </w:rPr>
        <w:t>.</w:t>
      </w:r>
    </w:p>
    <w:p w14:paraId="75BE864D" w14:textId="65B02630" w:rsidR="00442B77" w:rsidRPr="008A291A" w:rsidRDefault="00442B77" w:rsidP="00442B77">
      <w:pPr>
        <w:jc w:val="both"/>
        <w:rPr>
          <w:rFonts w:ascii="Aptos" w:hAnsi="Aptos" w:cstheme="minorHAnsi"/>
        </w:rPr>
      </w:pPr>
      <w:r w:rsidRPr="008A291A">
        <w:rPr>
          <w:rFonts w:ascii="Aptos" w:hAnsi="Aptos" w:cstheme="minorHAnsi"/>
        </w:rPr>
        <w:t>The ODST aspiration to serve with a ‘Common Vision for the Common Good’ likewise reflects the inclusive ethos of the trust, also reflected in the admissions policy, providing equality of opportunity and access for all regardless of background and faith. Trustees recognise the importance of providing rich opportunities for exploring spirituality for all ODST pupils (and staff) through the curriculum offer in each school, and within collective worship.</w:t>
      </w:r>
    </w:p>
    <w:p w14:paraId="29333867" w14:textId="77777777" w:rsidR="00442B77" w:rsidRPr="008A291A" w:rsidRDefault="00442B77" w:rsidP="00442B77">
      <w:pPr>
        <w:jc w:val="both"/>
        <w:rPr>
          <w:rFonts w:ascii="Aptos" w:hAnsi="Aptos" w:cstheme="minorHAnsi"/>
        </w:rPr>
      </w:pPr>
      <w:r w:rsidRPr="008A291A">
        <w:rPr>
          <w:rFonts w:ascii="Aptos" w:hAnsi="Aptos" w:cstheme="minorHAnsi"/>
        </w:rPr>
        <w:t>The ODST scheme of delegation makes clear the local responsibility of LGBs (local governing bodies) to monitor the provision, outcomes and impact of RE and collective worship within each school. This mirrors the accountability model for our former VA schools.</w:t>
      </w:r>
    </w:p>
    <w:p w14:paraId="7E7E82BF" w14:textId="2F894CDB" w:rsidR="00FD57B3" w:rsidRPr="008A291A" w:rsidRDefault="00FD57B3" w:rsidP="00FD57B3">
      <w:pPr>
        <w:jc w:val="both"/>
        <w:rPr>
          <w:rFonts w:ascii="Aptos" w:hAnsi="Aptos" w:cstheme="minorHAnsi"/>
        </w:rPr>
      </w:pPr>
      <w:r w:rsidRPr="008A291A">
        <w:rPr>
          <w:rFonts w:ascii="Aptos" w:hAnsi="Aptos" w:cstheme="minorHAnsi"/>
        </w:rPr>
        <w:t>Trustees are mindful of the Trust Deed of each former Voluntary Aided school when taking on accountability for the RE curriculum to be taught</w:t>
      </w:r>
      <w:r w:rsidR="008639D0" w:rsidRPr="008A291A">
        <w:rPr>
          <w:rFonts w:ascii="Aptos" w:hAnsi="Aptos" w:cstheme="minorHAnsi"/>
        </w:rPr>
        <w:t>,</w:t>
      </w:r>
      <w:r w:rsidRPr="008A291A">
        <w:rPr>
          <w:rFonts w:ascii="Aptos" w:hAnsi="Aptos" w:cstheme="minorHAnsi"/>
        </w:rPr>
        <w:t xml:space="preserve"> and of the importance of equal access for all pupils to high quality teaching and learning. Therefore, following advice from the Oxford Diocesan Board of Education, the </w:t>
      </w:r>
      <w:r w:rsidR="00B47781" w:rsidRPr="008A291A">
        <w:rPr>
          <w:rFonts w:ascii="Aptos" w:hAnsi="Aptos" w:cstheme="minorHAnsi"/>
        </w:rPr>
        <w:t>T</w:t>
      </w:r>
      <w:r w:rsidRPr="008A291A">
        <w:rPr>
          <w:rFonts w:ascii="Aptos" w:hAnsi="Aptos" w:cstheme="minorHAnsi"/>
        </w:rPr>
        <w:t xml:space="preserve">rustees </w:t>
      </w:r>
      <w:r w:rsidR="007C66D0" w:rsidRPr="008A291A">
        <w:rPr>
          <w:rFonts w:ascii="Aptos" w:hAnsi="Aptos" w:cstheme="minorHAnsi"/>
        </w:rPr>
        <w:t>determine</w:t>
      </w:r>
      <w:r w:rsidRPr="008A291A">
        <w:rPr>
          <w:rFonts w:ascii="Aptos" w:hAnsi="Aptos" w:cstheme="minorHAnsi"/>
        </w:rPr>
        <w:t xml:space="preserve"> that </w:t>
      </w:r>
      <w:r w:rsidR="00B47781" w:rsidRPr="008A291A">
        <w:rPr>
          <w:rFonts w:ascii="Aptos" w:hAnsi="Aptos" w:cstheme="minorHAnsi"/>
        </w:rPr>
        <w:t>RE</w:t>
      </w:r>
      <w:r w:rsidRPr="008A291A">
        <w:rPr>
          <w:rFonts w:ascii="Aptos" w:hAnsi="Aptos" w:cstheme="minorHAnsi"/>
        </w:rPr>
        <w:t xml:space="preserve"> in all our schools should be based upon the Locally Agreed Syllabus while also reflecting the requirements of the Statement of Entitlement for Religious Education published by the Education Office of the Church of England in February 2019. Trustees recognise the right to withdraw from RE and this is made clear in the RE model policy </w:t>
      </w:r>
      <w:r w:rsidR="008D4AD6" w:rsidRPr="008A291A">
        <w:rPr>
          <w:rFonts w:ascii="Aptos" w:hAnsi="Aptos" w:cstheme="minorHAnsi"/>
        </w:rPr>
        <w:t>(</w:t>
      </w:r>
      <w:r w:rsidR="00B47781" w:rsidRPr="008A291A">
        <w:rPr>
          <w:rFonts w:ascii="Aptos" w:hAnsi="Aptos" w:cstheme="minorHAnsi"/>
        </w:rPr>
        <w:t>page</w:t>
      </w:r>
      <w:r w:rsidR="008D4AD6" w:rsidRPr="008A291A">
        <w:rPr>
          <w:rFonts w:ascii="Aptos" w:hAnsi="Aptos" w:cstheme="minorHAnsi"/>
        </w:rPr>
        <w:t xml:space="preserve"> 1, above</w:t>
      </w:r>
      <w:r w:rsidR="00B47781" w:rsidRPr="008A291A">
        <w:rPr>
          <w:rFonts w:ascii="Aptos" w:hAnsi="Aptos" w:cstheme="minorHAnsi"/>
        </w:rPr>
        <w:t xml:space="preserve">) </w:t>
      </w:r>
      <w:r w:rsidRPr="008A291A">
        <w:rPr>
          <w:rFonts w:ascii="Aptos" w:hAnsi="Aptos" w:cstheme="minorHAnsi"/>
        </w:rPr>
        <w:t>provided for all schools within ODST.</w:t>
      </w:r>
    </w:p>
    <w:p w14:paraId="5944A8F8" w14:textId="0B2551F4" w:rsidR="00FD57B3" w:rsidRPr="008A291A" w:rsidRDefault="00FD57B3" w:rsidP="00FD57B3">
      <w:pPr>
        <w:jc w:val="both"/>
        <w:rPr>
          <w:rFonts w:ascii="Aptos" w:hAnsi="Aptos" w:cstheme="minorHAnsi"/>
        </w:rPr>
      </w:pPr>
      <w:r w:rsidRPr="008A291A">
        <w:rPr>
          <w:rFonts w:ascii="Aptos" w:hAnsi="Aptos" w:cstheme="minorHAnsi"/>
        </w:rPr>
        <w:t>The statutory section 48 (SIAMS) inspection will evaluate RE and the way that it expresses the Christian vision of the schools and will look for evidence of progress and attainment in Church of England schools. Religious education has the same status and importance as any other subject and, as such, the same high standards are applied to this as to other subjects as may be inspected by Ofsted.</w:t>
      </w:r>
    </w:p>
    <w:p w14:paraId="3A130783" w14:textId="4343D421" w:rsidR="00FD57B3" w:rsidRPr="008A291A" w:rsidRDefault="00FD57B3" w:rsidP="00FD57B3">
      <w:pPr>
        <w:jc w:val="both"/>
        <w:rPr>
          <w:rFonts w:ascii="Aptos" w:hAnsi="Aptos" w:cstheme="minorHAnsi"/>
        </w:rPr>
      </w:pPr>
      <w:r w:rsidRPr="008A291A">
        <w:rPr>
          <w:rFonts w:ascii="Aptos" w:hAnsi="Aptos" w:cstheme="minorHAnsi"/>
        </w:rPr>
        <w:t xml:space="preserve">Priority is given to RE curriculum development, support and enhancement provided both by the Oxford Diocesan Board of Education RE Adviser, and through the School Improvement offer from the </w:t>
      </w:r>
      <w:r w:rsidR="000E41C8" w:rsidRPr="008A291A">
        <w:rPr>
          <w:rFonts w:ascii="Aptos" w:hAnsi="Aptos" w:cstheme="minorHAnsi"/>
        </w:rPr>
        <w:t>T</w:t>
      </w:r>
      <w:r w:rsidRPr="008A291A">
        <w:rPr>
          <w:rFonts w:ascii="Aptos" w:hAnsi="Aptos" w:cstheme="minorHAnsi"/>
        </w:rPr>
        <w:t>rust. This includes RE Subject Leader Network meetings, training for LGB members on their monitoring of the effectiveness of RE, specific curriculum training</w:t>
      </w:r>
      <w:r w:rsidR="00443761" w:rsidRPr="008A291A">
        <w:rPr>
          <w:rFonts w:ascii="Aptos" w:hAnsi="Aptos" w:cstheme="minorHAnsi"/>
        </w:rPr>
        <w:t>,</w:t>
      </w:r>
      <w:r w:rsidRPr="008A291A">
        <w:rPr>
          <w:rFonts w:ascii="Aptos" w:hAnsi="Aptos" w:cstheme="minorHAnsi"/>
        </w:rPr>
        <w:t xml:space="preserve"> and induction for RE subject leaders and teachers. </w:t>
      </w:r>
    </w:p>
    <w:p w14:paraId="49852760" w14:textId="77777777" w:rsidR="00442B77" w:rsidRPr="008A291A" w:rsidRDefault="00442B77" w:rsidP="001470E4">
      <w:pPr>
        <w:jc w:val="both"/>
        <w:rPr>
          <w:rFonts w:ascii="Aptos" w:hAnsi="Aptos" w:cstheme="minorHAnsi"/>
        </w:rPr>
      </w:pPr>
    </w:p>
    <w:sectPr w:rsidR="00442B77" w:rsidRPr="008A291A" w:rsidSect="008A291A">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0F7C" w14:textId="77777777" w:rsidR="00A3407D" w:rsidRDefault="00A3407D" w:rsidP="00B2334C">
      <w:pPr>
        <w:spacing w:after="0" w:line="240" w:lineRule="auto"/>
      </w:pPr>
      <w:r>
        <w:separator/>
      </w:r>
    </w:p>
  </w:endnote>
  <w:endnote w:type="continuationSeparator" w:id="0">
    <w:p w14:paraId="2B84A1D0" w14:textId="77777777" w:rsidR="00A3407D" w:rsidRDefault="00A3407D" w:rsidP="00B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323E4F"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8A291A" w:rsidRPr="001F7056" w14:paraId="29382E5A" w14:textId="77777777" w:rsidTr="001F7056">
      <w:tc>
        <w:tcPr>
          <w:tcW w:w="5103" w:type="dxa"/>
        </w:tcPr>
        <w:p w14:paraId="4ACCE2D5" w14:textId="1DBCA59C" w:rsidR="008A291A" w:rsidRDefault="008A291A">
          <w:pPr>
            <w:pStyle w:val="Footer"/>
            <w:rPr>
              <w:color w:val="323E4F" w:themeColor="text2" w:themeShade="BF"/>
              <w:sz w:val="16"/>
              <w:szCs w:val="16"/>
            </w:rPr>
          </w:pPr>
          <w:r>
            <w:rPr>
              <w:color w:val="323E4F" w:themeColor="text2" w:themeShade="BF"/>
              <w:sz w:val="16"/>
              <w:szCs w:val="16"/>
            </w:rPr>
            <w:t>ODST Religious Education Policy</w:t>
          </w:r>
        </w:p>
        <w:p w14:paraId="3126D5DA" w14:textId="7F650B2F" w:rsidR="008A291A" w:rsidRPr="001F7056" w:rsidRDefault="008A291A">
          <w:pPr>
            <w:pStyle w:val="Footer"/>
            <w:rPr>
              <w:color w:val="323E4F" w:themeColor="text2" w:themeShade="BF"/>
              <w:sz w:val="16"/>
              <w:szCs w:val="16"/>
            </w:rPr>
          </w:pPr>
          <w:r>
            <w:rPr>
              <w:color w:val="323E4F" w:themeColor="text2" w:themeShade="BF"/>
              <w:sz w:val="16"/>
              <w:szCs w:val="16"/>
            </w:rPr>
            <w:t>September 2024</w:t>
          </w:r>
        </w:p>
      </w:tc>
      <w:tc>
        <w:tcPr>
          <w:tcW w:w="1867" w:type="dxa"/>
        </w:tcPr>
        <w:p w14:paraId="39E6E92F" w14:textId="77777777" w:rsidR="008A291A" w:rsidRPr="001F7056" w:rsidRDefault="008A291A">
          <w:pPr>
            <w:pStyle w:val="Footer"/>
            <w:rPr>
              <w:color w:val="323E4F" w:themeColor="text2" w:themeShade="BF"/>
              <w:sz w:val="16"/>
              <w:szCs w:val="16"/>
            </w:rPr>
          </w:pPr>
        </w:p>
      </w:tc>
      <w:tc>
        <w:tcPr>
          <w:tcW w:w="3486" w:type="dxa"/>
        </w:tcPr>
        <w:p w14:paraId="6A8C7382" w14:textId="77777777" w:rsidR="008A291A" w:rsidRPr="001F7056" w:rsidRDefault="008A291A" w:rsidP="001F7056">
          <w:pPr>
            <w:pStyle w:val="Footer"/>
            <w:jc w:val="right"/>
            <w:rPr>
              <w:color w:val="323E4F" w:themeColor="text2" w:themeShade="BF"/>
              <w:sz w:val="16"/>
              <w:szCs w:val="16"/>
            </w:rPr>
          </w:pPr>
          <w:r w:rsidRPr="001F7056">
            <w:rPr>
              <w:color w:val="323E4F" w:themeColor="text2" w:themeShade="BF"/>
              <w:spacing w:val="60"/>
              <w:sz w:val="16"/>
              <w:szCs w:val="16"/>
            </w:rPr>
            <w:t>Page</w:t>
          </w:r>
          <w:r w:rsidRPr="001F7056">
            <w:rPr>
              <w:color w:val="323E4F" w:themeColor="text2" w:themeShade="BF"/>
              <w:sz w:val="16"/>
              <w:szCs w:val="16"/>
            </w:rPr>
            <w:t xml:space="preserve"> | </w:t>
          </w:r>
          <w:r w:rsidRPr="001F7056">
            <w:rPr>
              <w:color w:val="323E4F" w:themeColor="text2" w:themeShade="BF"/>
              <w:sz w:val="16"/>
              <w:szCs w:val="16"/>
            </w:rPr>
            <w:fldChar w:fldCharType="begin"/>
          </w:r>
          <w:r w:rsidRPr="001F7056">
            <w:rPr>
              <w:color w:val="323E4F" w:themeColor="text2" w:themeShade="BF"/>
              <w:sz w:val="16"/>
              <w:szCs w:val="16"/>
            </w:rPr>
            <w:instrText xml:space="preserve"> PAGE   \* MERGEFORMAT </w:instrText>
          </w:r>
          <w:r w:rsidRPr="001F7056">
            <w:rPr>
              <w:color w:val="323E4F" w:themeColor="text2" w:themeShade="BF"/>
              <w:sz w:val="16"/>
              <w:szCs w:val="16"/>
            </w:rPr>
            <w:fldChar w:fldCharType="separate"/>
          </w:r>
          <w:r w:rsidRPr="001F7056">
            <w:rPr>
              <w:noProof/>
              <w:color w:val="323E4F" w:themeColor="text2" w:themeShade="BF"/>
              <w:sz w:val="16"/>
              <w:szCs w:val="16"/>
            </w:rPr>
            <w:t>1</w:t>
          </w:r>
          <w:r w:rsidRPr="001F7056">
            <w:rPr>
              <w:noProof/>
              <w:color w:val="323E4F" w:themeColor="text2" w:themeShade="BF"/>
              <w:sz w:val="16"/>
              <w:szCs w:val="16"/>
            </w:rPr>
            <w:fldChar w:fldCharType="end"/>
          </w:r>
        </w:p>
      </w:tc>
    </w:tr>
  </w:tbl>
  <w:p w14:paraId="52DB0444" w14:textId="77777777" w:rsidR="008A291A" w:rsidRPr="008A291A" w:rsidRDefault="008A291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2A3A" w14:textId="77777777" w:rsidR="00A3407D" w:rsidRDefault="00A3407D" w:rsidP="00B2334C">
      <w:pPr>
        <w:spacing w:after="0" w:line="240" w:lineRule="auto"/>
      </w:pPr>
      <w:r>
        <w:separator/>
      </w:r>
    </w:p>
  </w:footnote>
  <w:footnote w:type="continuationSeparator" w:id="0">
    <w:p w14:paraId="150EBB4B" w14:textId="77777777" w:rsidR="00A3407D" w:rsidRDefault="00A3407D" w:rsidP="00B2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3D3"/>
    <w:multiLevelType w:val="hybridMultilevel"/>
    <w:tmpl w:val="908A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86540"/>
    <w:multiLevelType w:val="hybridMultilevel"/>
    <w:tmpl w:val="151C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2A6A89"/>
    <w:multiLevelType w:val="hybridMultilevel"/>
    <w:tmpl w:val="D15E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A00DFC"/>
    <w:multiLevelType w:val="hybridMultilevel"/>
    <w:tmpl w:val="7F36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15832">
    <w:abstractNumId w:val="3"/>
  </w:num>
  <w:num w:numId="2" w16cid:durableId="118300956">
    <w:abstractNumId w:val="0"/>
  </w:num>
  <w:num w:numId="3" w16cid:durableId="1243023959">
    <w:abstractNumId w:val="1"/>
  </w:num>
  <w:num w:numId="4" w16cid:durableId="659384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2F"/>
    <w:rsid w:val="00053E43"/>
    <w:rsid w:val="00067AF3"/>
    <w:rsid w:val="000A113F"/>
    <w:rsid w:val="000B45A2"/>
    <w:rsid w:val="000C35C2"/>
    <w:rsid w:val="000D26B8"/>
    <w:rsid w:val="000E41C8"/>
    <w:rsid w:val="000F1B7C"/>
    <w:rsid w:val="000F4B47"/>
    <w:rsid w:val="00107CE2"/>
    <w:rsid w:val="00136545"/>
    <w:rsid w:val="001470E4"/>
    <w:rsid w:val="0015793C"/>
    <w:rsid w:val="00195F98"/>
    <w:rsid w:val="00216B77"/>
    <w:rsid w:val="00264907"/>
    <w:rsid w:val="00313B70"/>
    <w:rsid w:val="003406E0"/>
    <w:rsid w:val="00342B0F"/>
    <w:rsid w:val="003813BB"/>
    <w:rsid w:val="00386B24"/>
    <w:rsid w:val="003C47D9"/>
    <w:rsid w:val="003C4DCF"/>
    <w:rsid w:val="003F2DDA"/>
    <w:rsid w:val="004028E3"/>
    <w:rsid w:val="00442B77"/>
    <w:rsid w:val="00443761"/>
    <w:rsid w:val="004529CF"/>
    <w:rsid w:val="004570F9"/>
    <w:rsid w:val="00465EDD"/>
    <w:rsid w:val="00471E6C"/>
    <w:rsid w:val="00476969"/>
    <w:rsid w:val="00487B63"/>
    <w:rsid w:val="00491353"/>
    <w:rsid w:val="004A2E4B"/>
    <w:rsid w:val="004B1151"/>
    <w:rsid w:val="004B6CEF"/>
    <w:rsid w:val="00506872"/>
    <w:rsid w:val="00515CF1"/>
    <w:rsid w:val="0053282F"/>
    <w:rsid w:val="00547A6C"/>
    <w:rsid w:val="00547FE7"/>
    <w:rsid w:val="005507F8"/>
    <w:rsid w:val="00554669"/>
    <w:rsid w:val="005563BC"/>
    <w:rsid w:val="005662E4"/>
    <w:rsid w:val="0059728B"/>
    <w:rsid w:val="005A50AB"/>
    <w:rsid w:val="005C2546"/>
    <w:rsid w:val="005D473E"/>
    <w:rsid w:val="005E599D"/>
    <w:rsid w:val="006431F2"/>
    <w:rsid w:val="00684FB5"/>
    <w:rsid w:val="006C319B"/>
    <w:rsid w:val="006C3CAB"/>
    <w:rsid w:val="006E3F95"/>
    <w:rsid w:val="00722366"/>
    <w:rsid w:val="00730645"/>
    <w:rsid w:val="00754A65"/>
    <w:rsid w:val="00772F45"/>
    <w:rsid w:val="00775C3D"/>
    <w:rsid w:val="007A4081"/>
    <w:rsid w:val="007A5227"/>
    <w:rsid w:val="007A7DF2"/>
    <w:rsid w:val="007B6DB0"/>
    <w:rsid w:val="007C2AE4"/>
    <w:rsid w:val="007C66D0"/>
    <w:rsid w:val="007D1651"/>
    <w:rsid w:val="00824363"/>
    <w:rsid w:val="00825313"/>
    <w:rsid w:val="00843F44"/>
    <w:rsid w:val="008639D0"/>
    <w:rsid w:val="0088280E"/>
    <w:rsid w:val="008A291A"/>
    <w:rsid w:val="008D4AD6"/>
    <w:rsid w:val="0091006F"/>
    <w:rsid w:val="009113B8"/>
    <w:rsid w:val="00933A12"/>
    <w:rsid w:val="009375E9"/>
    <w:rsid w:val="00953FCF"/>
    <w:rsid w:val="009932AA"/>
    <w:rsid w:val="009E10C2"/>
    <w:rsid w:val="009F369C"/>
    <w:rsid w:val="00A0445C"/>
    <w:rsid w:val="00A118C0"/>
    <w:rsid w:val="00A17EB4"/>
    <w:rsid w:val="00A274FC"/>
    <w:rsid w:val="00A33A7C"/>
    <w:rsid w:val="00A3407D"/>
    <w:rsid w:val="00A44336"/>
    <w:rsid w:val="00A44AA7"/>
    <w:rsid w:val="00A5664A"/>
    <w:rsid w:val="00A73586"/>
    <w:rsid w:val="00AA6E2C"/>
    <w:rsid w:val="00AC27F9"/>
    <w:rsid w:val="00B20194"/>
    <w:rsid w:val="00B2334C"/>
    <w:rsid w:val="00B26023"/>
    <w:rsid w:val="00B47781"/>
    <w:rsid w:val="00B74E73"/>
    <w:rsid w:val="00BC41D4"/>
    <w:rsid w:val="00BD3609"/>
    <w:rsid w:val="00C07108"/>
    <w:rsid w:val="00C17B7B"/>
    <w:rsid w:val="00C54659"/>
    <w:rsid w:val="00CA6ECA"/>
    <w:rsid w:val="00CB65F8"/>
    <w:rsid w:val="00CC2BC5"/>
    <w:rsid w:val="00CF4501"/>
    <w:rsid w:val="00D1288A"/>
    <w:rsid w:val="00DB429F"/>
    <w:rsid w:val="00DC1F0F"/>
    <w:rsid w:val="00DD2779"/>
    <w:rsid w:val="00DE604E"/>
    <w:rsid w:val="00E14719"/>
    <w:rsid w:val="00E46438"/>
    <w:rsid w:val="00E9412A"/>
    <w:rsid w:val="00E96C72"/>
    <w:rsid w:val="00EC03CC"/>
    <w:rsid w:val="00ED597D"/>
    <w:rsid w:val="00EF68DD"/>
    <w:rsid w:val="00F0096C"/>
    <w:rsid w:val="00F1034D"/>
    <w:rsid w:val="00FB4676"/>
    <w:rsid w:val="00FC071A"/>
    <w:rsid w:val="00FC1CD9"/>
    <w:rsid w:val="00FC40AF"/>
    <w:rsid w:val="00FC5446"/>
    <w:rsid w:val="00FD24EB"/>
    <w:rsid w:val="00FD57B3"/>
    <w:rsid w:val="00FE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3B91D"/>
  <w15:chartTrackingRefBased/>
  <w15:docId w15:val="{A77CE849-18C2-4254-BD91-63C24E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91A"/>
  </w:style>
  <w:style w:type="paragraph" w:styleId="Heading1">
    <w:name w:val="heading 1"/>
    <w:basedOn w:val="Normal"/>
    <w:next w:val="Normal"/>
    <w:link w:val="Heading1Char"/>
    <w:uiPriority w:val="9"/>
    <w:qFormat/>
    <w:rsid w:val="008A291A"/>
    <w:pPr>
      <w:keepNext/>
      <w:keepLines/>
      <w:spacing w:before="240" w:after="0"/>
      <w:outlineLvl w:val="0"/>
    </w:pPr>
    <w:rPr>
      <w:rFonts w:ascii="Aptos" w:eastAsiaTheme="majorEastAsia" w:hAnsi="Apto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291A"/>
    <w:rPr>
      <w:rFonts w:ascii="Aptos" w:eastAsiaTheme="majorEastAsia" w:hAnsi="Aptos" w:cstheme="majorBidi"/>
      <w:b/>
      <w:sz w:val="28"/>
      <w:szCs w:val="32"/>
    </w:rPr>
  </w:style>
  <w:style w:type="character" w:styleId="SubtleEmphasis">
    <w:name w:val="Subtle Emphasis"/>
    <w:basedOn w:val="DefaultParagraphFont"/>
    <w:uiPriority w:val="19"/>
    <w:qFormat/>
    <w:rsid w:val="000F4B47"/>
    <w:rPr>
      <w:i/>
      <w:iCs/>
      <w:color w:val="404040" w:themeColor="text1" w:themeTint="BF"/>
    </w:rPr>
  </w:style>
  <w:style w:type="paragraph" w:styleId="Subtitle">
    <w:name w:val="Subtitle"/>
    <w:basedOn w:val="Normal"/>
    <w:next w:val="Normal"/>
    <w:link w:val="SubtitleChar"/>
    <w:uiPriority w:val="11"/>
    <w:qFormat/>
    <w:rsid w:val="000F4B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4B47"/>
    <w:rPr>
      <w:rFonts w:eastAsiaTheme="minorEastAsia"/>
      <w:color w:val="5A5A5A" w:themeColor="text1" w:themeTint="A5"/>
      <w:spacing w:val="15"/>
    </w:rPr>
  </w:style>
  <w:style w:type="paragraph" w:styleId="ListParagraph">
    <w:name w:val="List Paragraph"/>
    <w:basedOn w:val="Normal"/>
    <w:uiPriority w:val="34"/>
    <w:qFormat/>
    <w:rsid w:val="00CC2BC5"/>
    <w:pPr>
      <w:ind w:left="720"/>
      <w:contextualSpacing/>
    </w:pPr>
  </w:style>
  <w:style w:type="paragraph" w:styleId="Header">
    <w:name w:val="header"/>
    <w:basedOn w:val="Normal"/>
    <w:link w:val="HeaderChar"/>
    <w:uiPriority w:val="99"/>
    <w:unhideWhenUsed/>
    <w:rsid w:val="00B2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4C"/>
  </w:style>
  <w:style w:type="paragraph" w:styleId="Footer">
    <w:name w:val="footer"/>
    <w:basedOn w:val="Normal"/>
    <w:link w:val="FooterChar"/>
    <w:uiPriority w:val="99"/>
    <w:unhideWhenUsed/>
    <w:rsid w:val="00B2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4C"/>
  </w:style>
  <w:style w:type="paragraph" w:styleId="BodyText">
    <w:name w:val="Body Text"/>
    <w:basedOn w:val="Normal"/>
    <w:link w:val="BodyTextChar"/>
    <w:uiPriority w:val="99"/>
    <w:semiHidden/>
    <w:unhideWhenUsed/>
    <w:rsid w:val="003813BB"/>
    <w:pPr>
      <w:spacing w:after="120"/>
    </w:pPr>
  </w:style>
  <w:style w:type="character" w:customStyle="1" w:styleId="BodyTextChar">
    <w:name w:val="Body Text Char"/>
    <w:basedOn w:val="DefaultParagraphFont"/>
    <w:link w:val="BodyText"/>
    <w:uiPriority w:val="99"/>
    <w:semiHidden/>
    <w:rsid w:val="003813BB"/>
  </w:style>
  <w:style w:type="paragraph" w:styleId="BalloonText">
    <w:name w:val="Balloon Text"/>
    <w:basedOn w:val="Normal"/>
    <w:link w:val="BalloonTextChar"/>
    <w:uiPriority w:val="99"/>
    <w:semiHidden/>
    <w:unhideWhenUsed/>
    <w:rsid w:val="008828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80E"/>
    <w:rPr>
      <w:rFonts w:ascii="Segoe UI" w:hAnsi="Segoe UI" w:cs="Segoe UI"/>
      <w:sz w:val="18"/>
      <w:szCs w:val="18"/>
    </w:rPr>
  </w:style>
  <w:style w:type="paragraph" w:styleId="Revision">
    <w:name w:val="Revision"/>
    <w:hidden/>
    <w:uiPriority w:val="99"/>
    <w:semiHidden/>
    <w:rsid w:val="00A0445C"/>
    <w:pPr>
      <w:spacing w:after="0" w:line="240" w:lineRule="auto"/>
    </w:pPr>
  </w:style>
  <w:style w:type="character" w:styleId="CommentReference">
    <w:name w:val="annotation reference"/>
    <w:basedOn w:val="DefaultParagraphFont"/>
    <w:uiPriority w:val="99"/>
    <w:semiHidden/>
    <w:unhideWhenUsed/>
    <w:rsid w:val="00754A65"/>
    <w:rPr>
      <w:sz w:val="16"/>
      <w:szCs w:val="16"/>
    </w:rPr>
  </w:style>
  <w:style w:type="paragraph" w:styleId="CommentText">
    <w:name w:val="annotation text"/>
    <w:basedOn w:val="Normal"/>
    <w:link w:val="CommentTextChar"/>
    <w:uiPriority w:val="99"/>
    <w:unhideWhenUsed/>
    <w:rsid w:val="00754A65"/>
    <w:pPr>
      <w:spacing w:line="240" w:lineRule="auto"/>
    </w:pPr>
    <w:rPr>
      <w:sz w:val="20"/>
      <w:szCs w:val="20"/>
    </w:rPr>
  </w:style>
  <w:style w:type="character" w:customStyle="1" w:styleId="CommentTextChar">
    <w:name w:val="Comment Text Char"/>
    <w:basedOn w:val="DefaultParagraphFont"/>
    <w:link w:val="CommentText"/>
    <w:uiPriority w:val="99"/>
    <w:rsid w:val="00754A65"/>
    <w:rPr>
      <w:sz w:val="20"/>
      <w:szCs w:val="20"/>
    </w:rPr>
  </w:style>
  <w:style w:type="paragraph" w:styleId="CommentSubject">
    <w:name w:val="annotation subject"/>
    <w:basedOn w:val="CommentText"/>
    <w:next w:val="CommentText"/>
    <w:link w:val="CommentSubjectChar"/>
    <w:uiPriority w:val="99"/>
    <w:semiHidden/>
    <w:unhideWhenUsed/>
    <w:rsid w:val="00754A65"/>
    <w:rPr>
      <w:b/>
      <w:bCs/>
    </w:rPr>
  </w:style>
  <w:style w:type="character" w:customStyle="1" w:styleId="CommentSubjectChar">
    <w:name w:val="Comment Subject Char"/>
    <w:basedOn w:val="CommentTextChar"/>
    <w:link w:val="CommentSubject"/>
    <w:uiPriority w:val="99"/>
    <w:semiHidden/>
    <w:rsid w:val="00754A65"/>
    <w:rPr>
      <w:b/>
      <w:bCs/>
      <w:sz w:val="20"/>
      <w:szCs w:val="20"/>
    </w:rPr>
  </w:style>
  <w:style w:type="table" w:styleId="TableGrid">
    <w:name w:val="Table Grid"/>
    <w:basedOn w:val="TableNormal"/>
    <w:uiPriority w:val="39"/>
    <w:rsid w:val="008A29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A291A"/>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8A291A"/>
    <w:pPr>
      <w:spacing w:after="100"/>
    </w:pPr>
  </w:style>
  <w:style w:type="character" w:styleId="Hyperlink">
    <w:name w:val="Hyperlink"/>
    <w:basedOn w:val="DefaultParagraphFont"/>
    <w:uiPriority w:val="99"/>
    <w:unhideWhenUsed/>
    <w:rsid w:val="008A291A"/>
    <w:rPr>
      <w:color w:val="0563C1" w:themeColor="hyperlink"/>
      <w:u w:val="single"/>
    </w:rPr>
  </w:style>
  <w:style w:type="character" w:styleId="UnresolvedMention">
    <w:name w:val="Unresolved Mention"/>
    <w:basedOn w:val="DefaultParagraphFont"/>
    <w:uiPriority w:val="99"/>
    <w:semiHidden/>
    <w:unhideWhenUsed/>
    <w:rsid w:val="00B26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ordshire.gov.uk/sites/default/files/file/school/OxfordshireAgreedSyllabus2023-2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851CBFCF1993478496F08D89E52A79" ma:contentTypeVersion="6" ma:contentTypeDescription="Create a new document." ma:contentTypeScope="" ma:versionID="bdf83c8300489d5e875409507b92b31b">
  <xsd:schema xmlns:xsd="http://www.w3.org/2001/XMLSchema" xmlns:xs="http://www.w3.org/2001/XMLSchema" xmlns:p="http://schemas.microsoft.com/office/2006/metadata/properties" xmlns:ns2="d8beb446-ee07-485b-bed0-731250fe2030" xmlns:ns3="74ab7f3f-a809-467a-a195-2dcf38966c57" targetNamespace="http://schemas.microsoft.com/office/2006/metadata/properties" ma:root="true" ma:fieldsID="aee0f1c70eeaa3b065b2e574ef94ea88" ns2:_="" ns3:_="">
    <xsd:import namespace="d8beb446-ee07-485b-bed0-731250fe2030"/>
    <xsd:import namespace="74ab7f3f-a809-467a-a195-2dcf3896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eb446-ee07-485b-bed0-731250fe2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b7f3f-a809-467a-a195-2dcf3896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99FF-6835-48E6-B49F-A22FEAFBBD2A}">
  <ds:schemaRefs>
    <ds:schemaRef ds:uri="http://schemas.microsoft.com/sharepoint/v3/contenttype/forms"/>
  </ds:schemaRefs>
</ds:datastoreItem>
</file>

<file path=customXml/itemProps2.xml><?xml version="1.0" encoding="utf-8"?>
<ds:datastoreItem xmlns:ds="http://schemas.openxmlformats.org/officeDocument/2006/customXml" ds:itemID="{4112B5D4-72D4-4E17-BF41-5DA68AD31152}">
  <ds:schemaRefs>
    <ds:schemaRef ds:uri="http://schemas.microsoft.com/office/2006/metadata/properties"/>
    <ds:schemaRef ds:uri="http://schemas.microsoft.com/office/infopath/2007/PartnerControls"/>
    <ds:schemaRef ds:uri="c15d8746-bac9-48ef-8088-0941dae489d6"/>
    <ds:schemaRef ds:uri="26c8effa-703e-4f9b-abec-03775c19c9af"/>
  </ds:schemaRefs>
</ds:datastoreItem>
</file>

<file path=customXml/itemProps3.xml><?xml version="1.0" encoding="utf-8"?>
<ds:datastoreItem xmlns:ds="http://schemas.openxmlformats.org/officeDocument/2006/customXml" ds:itemID="{A8949C4E-AC79-457D-9BB8-D443247E1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eb446-ee07-485b-bed0-731250fe2030"/>
    <ds:schemaRef ds:uri="74ab7f3f-a809-467a-a195-2dcf3896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2D16F-B1E2-4864-9581-E5A9539C7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1514</Words>
  <Characters>8222</Characters>
  <Application>Microsoft Office Word</Application>
  <DocSecurity>0</DocSecurity>
  <Lines>164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Anne</dc:creator>
  <cp:keywords/>
  <dc:description/>
  <cp:lastModifiedBy>Mrs Jones</cp:lastModifiedBy>
  <cp:revision>2</cp:revision>
  <cp:lastPrinted>2018-09-27T14:39:00Z</cp:lastPrinted>
  <dcterms:created xsi:type="dcterms:W3CDTF">2026-02-11T15:57:00Z</dcterms:created>
  <dcterms:modified xsi:type="dcterms:W3CDTF">2026-02-11T15:57:00Z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0x01010025851CBFCF1993478496F08D89E52A79</vt:lpwstr>
  </property>
  <property fmtid="{D5CDD505-2E9C-101B-9397-08002B2CF9AE}" pid="3" name="MediaServiceImageTags">
    <vt:lpwstr/>
  </property>
  <property fmtid="{D5CDD505-2E9C-101B-9397-08002B2CF9AE}" pid="4" name="GrammarlyDocumentId">
    <vt:lpwstr>1d4f7e36-b93e-46d5-afe1-40572090b160</vt:lpwstr>
  </property>
</Properties>
</file>