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CD66" w14:textId="77777777" w:rsidR="00292C99" w:rsidRDefault="00292C99" w:rsidP="00292C99">
      <w:pPr>
        <w:jc w:val="center"/>
      </w:pPr>
      <w:r>
        <w:rPr>
          <w:noProof/>
          <w:lang w:eastAsia="en-GB"/>
        </w:rPr>
        <mc:AlternateContent>
          <mc:Choice Requires="wps">
            <w:drawing>
              <wp:anchor distT="0" distB="0" distL="114300" distR="114300" simplePos="0" relativeHeight="251659264" behindDoc="0" locked="0" layoutInCell="1" allowOverlap="1" wp14:anchorId="07D9E493" wp14:editId="4D229A6B">
                <wp:simplePos x="0" y="0"/>
                <wp:positionH relativeFrom="margin">
                  <wp:align>center</wp:align>
                </wp:positionH>
                <wp:positionV relativeFrom="paragraph">
                  <wp:posOffset>-511175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B9B6E5" w14:textId="77777777" w:rsidR="00292C99" w:rsidRDefault="00292C99" w:rsidP="00292C99">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9AA6401" w14:textId="7E3629F7" w:rsidR="00292C99" w:rsidRPr="0096354E" w:rsidRDefault="00B31582" w:rsidP="00292C99">
                            <w:pPr>
                              <w:jc w:val="center"/>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Voyager</w:t>
                            </w:r>
                            <w:r w:rsidR="00E25306"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w:t>
                            </w:r>
                            <w:r w:rsidR="00292C99"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w:t>
                            </w:r>
                          </w:p>
                          <w:p w14:paraId="78CB5B18" w14:textId="77169A2B" w:rsidR="00292C99" w:rsidRPr="00292C99" w:rsidRDefault="0096354E" w:rsidP="00292C99">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Medium Term Plan – Spring </w:t>
                            </w:r>
                            <w:r w:rsidR="00292C99"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w:t>
                            </w:r>
                            <w:r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D9E493" id="_x0000_t202" coordsize="21600,21600" o:spt="202" path="m,l,21600r21600,l21600,xe">
                <v:stroke joinstyle="miter"/>
                <v:path gradientshapeok="t" o:connecttype="rect"/>
              </v:shapetype>
              <v:shape id="Text Box 1" o:spid="_x0000_s1026" type="#_x0000_t202" style="position:absolute;left:0;text-align:left;margin-left:0;margin-top:-40.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" filled="f" stroked="f">
                <v:textbox style="mso-fit-shape-to-text:t">
                  <w:txbxContent>
                    <w:p w14:paraId="72B9B6E5" w14:textId="77777777" w:rsidR="00292C99" w:rsidRDefault="00292C99" w:rsidP="00292C99">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9AA6401" w14:textId="7E3629F7" w:rsidR="00292C99" w:rsidRPr="0096354E" w:rsidRDefault="00B31582" w:rsidP="00292C99">
                      <w:pPr>
                        <w:jc w:val="center"/>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Voyager</w:t>
                      </w:r>
                      <w:r w:rsidR="00E25306"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w:t>
                      </w:r>
                      <w:r w:rsidR="00292C99"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w:t>
                      </w:r>
                    </w:p>
                    <w:p w14:paraId="78CB5B18" w14:textId="77169A2B" w:rsidR="00292C99" w:rsidRPr="00292C99" w:rsidRDefault="0096354E" w:rsidP="00292C99">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Medium Term Plan – Spring </w:t>
                      </w:r>
                      <w:r w:rsidR="00292C99"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w:t>
                      </w:r>
                      <w:r w:rsidRPr="0096354E">
                        <w:rPr>
                          <w:color w:val="5B9BD5" w:themeColor="accent1"/>
                          <w:sz w:val="48"/>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63C5F0F0" wp14:editId="3BB91D0D">
            <wp:simplePos x="0" y="0"/>
            <wp:positionH relativeFrom="margin">
              <wp:posOffset>7458075</wp:posOffset>
            </wp:positionH>
            <wp:positionV relativeFrom="paragraph">
              <wp:posOffset>0</wp:posOffset>
            </wp:positionV>
            <wp:extent cx="1908175" cy="9696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969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79C4AD9" wp14:editId="51F0397A">
            <wp:simplePos x="0" y="0"/>
            <wp:positionH relativeFrom="column">
              <wp:posOffset>-541020</wp:posOffset>
            </wp:positionH>
            <wp:positionV relativeFrom="paragraph">
              <wp:posOffset>0</wp:posOffset>
            </wp:positionV>
            <wp:extent cx="2148840" cy="1241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840" cy="1241425"/>
                    </a:xfrm>
                    <a:prstGeom prst="rect">
                      <a:avLst/>
                    </a:prstGeom>
                    <a:noFill/>
                  </pic:spPr>
                </pic:pic>
              </a:graphicData>
            </a:graphic>
            <wp14:sizeRelH relativeFrom="page">
              <wp14:pctWidth>0</wp14:pctWidth>
            </wp14:sizeRelH>
            <wp14:sizeRelV relativeFrom="page">
              <wp14:pctHeight>0</wp14:pctHeight>
            </wp14:sizeRelV>
          </wp:anchor>
        </w:drawing>
      </w:r>
    </w:p>
    <w:p w14:paraId="34CFBD76" w14:textId="77777777" w:rsidR="00292C99" w:rsidRDefault="00292C99" w:rsidP="00292C99">
      <w:pPr>
        <w:jc w:val="center"/>
      </w:pPr>
    </w:p>
    <w:p w14:paraId="20A437ED" w14:textId="77777777" w:rsidR="00292C99" w:rsidRDefault="00292C99" w:rsidP="00292C99">
      <w:pPr>
        <w:jc w:val="center"/>
      </w:pPr>
    </w:p>
    <w:p w14:paraId="570253B1" w14:textId="77777777" w:rsidR="00292C99" w:rsidRDefault="00292C99" w:rsidP="00292C99">
      <w:pPr>
        <w:jc w:val="center"/>
      </w:pPr>
    </w:p>
    <w:p w14:paraId="0F5189EA" w14:textId="77777777" w:rsidR="00292C99" w:rsidRPr="00155F7A" w:rsidRDefault="00292C99" w:rsidP="00292C99">
      <w:pPr>
        <w:jc w:val="center"/>
        <w:rPr>
          <w:sz w:val="24"/>
        </w:rPr>
      </w:pP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722360" w:rsidRPr="00155F7A" w14:paraId="6D7B3ED7" w14:textId="77777777" w:rsidTr="0096354E">
        <w:tc>
          <w:tcPr>
            <w:tcW w:w="1743" w:type="dxa"/>
            <w:shd w:val="clear" w:color="auto" w:fill="D0CECE" w:themeFill="background2" w:themeFillShade="E6"/>
          </w:tcPr>
          <w:p w14:paraId="46249CF7" w14:textId="77777777" w:rsidR="00722360" w:rsidRPr="00155F7A" w:rsidRDefault="00722360" w:rsidP="00722360">
            <w:pPr>
              <w:rPr>
                <w:b/>
                <w:sz w:val="24"/>
              </w:rPr>
            </w:pPr>
            <w:r w:rsidRPr="00155F7A">
              <w:rPr>
                <w:b/>
                <w:sz w:val="24"/>
              </w:rPr>
              <w:t>Week Commencing:</w:t>
            </w:r>
          </w:p>
        </w:tc>
        <w:tc>
          <w:tcPr>
            <w:tcW w:w="1743" w:type="dxa"/>
            <w:shd w:val="clear" w:color="auto" w:fill="D0CECE" w:themeFill="background2" w:themeFillShade="E6"/>
          </w:tcPr>
          <w:p w14:paraId="05A68A19" w14:textId="19FA7A2E" w:rsidR="00722360" w:rsidRPr="00155F7A" w:rsidRDefault="00722360" w:rsidP="00722360">
            <w:pPr>
              <w:rPr>
                <w:sz w:val="24"/>
              </w:rPr>
            </w:pPr>
            <w:r>
              <w:rPr>
                <w:sz w:val="24"/>
              </w:rPr>
              <w:t xml:space="preserve"> 5.1.23</w:t>
            </w:r>
          </w:p>
        </w:tc>
        <w:tc>
          <w:tcPr>
            <w:tcW w:w="1743" w:type="dxa"/>
            <w:shd w:val="clear" w:color="auto" w:fill="D0CECE" w:themeFill="background2" w:themeFillShade="E6"/>
          </w:tcPr>
          <w:p w14:paraId="610C96CE" w14:textId="0C2872A9" w:rsidR="00722360" w:rsidRPr="00155F7A" w:rsidRDefault="00722360" w:rsidP="00722360">
            <w:pPr>
              <w:jc w:val="center"/>
              <w:rPr>
                <w:sz w:val="24"/>
              </w:rPr>
            </w:pPr>
            <w:r>
              <w:rPr>
                <w:sz w:val="24"/>
              </w:rPr>
              <w:t>9.1.23</w:t>
            </w:r>
          </w:p>
        </w:tc>
        <w:tc>
          <w:tcPr>
            <w:tcW w:w="1743" w:type="dxa"/>
            <w:shd w:val="clear" w:color="auto" w:fill="D0CECE" w:themeFill="background2" w:themeFillShade="E6"/>
          </w:tcPr>
          <w:p w14:paraId="3B023FBE" w14:textId="10B18500" w:rsidR="00722360" w:rsidRPr="00155F7A" w:rsidRDefault="00722360" w:rsidP="00722360">
            <w:pPr>
              <w:jc w:val="center"/>
              <w:rPr>
                <w:sz w:val="24"/>
              </w:rPr>
            </w:pPr>
            <w:r>
              <w:rPr>
                <w:sz w:val="24"/>
              </w:rPr>
              <w:t>16.1.23</w:t>
            </w:r>
          </w:p>
        </w:tc>
        <w:tc>
          <w:tcPr>
            <w:tcW w:w="1744" w:type="dxa"/>
            <w:shd w:val="clear" w:color="auto" w:fill="D0CECE" w:themeFill="background2" w:themeFillShade="E6"/>
          </w:tcPr>
          <w:p w14:paraId="60542CDF" w14:textId="37EEC1D6" w:rsidR="00722360" w:rsidRPr="00155F7A" w:rsidRDefault="00722360" w:rsidP="00722360">
            <w:pPr>
              <w:jc w:val="center"/>
              <w:rPr>
                <w:sz w:val="24"/>
              </w:rPr>
            </w:pPr>
            <w:r>
              <w:rPr>
                <w:sz w:val="24"/>
              </w:rPr>
              <w:t>23.1.23</w:t>
            </w:r>
          </w:p>
        </w:tc>
        <w:tc>
          <w:tcPr>
            <w:tcW w:w="1744" w:type="dxa"/>
            <w:shd w:val="clear" w:color="auto" w:fill="D0CECE" w:themeFill="background2" w:themeFillShade="E6"/>
          </w:tcPr>
          <w:p w14:paraId="184A407B" w14:textId="52A8150B" w:rsidR="00722360" w:rsidRPr="00155F7A" w:rsidRDefault="00722360" w:rsidP="00722360">
            <w:pPr>
              <w:jc w:val="center"/>
              <w:rPr>
                <w:sz w:val="24"/>
              </w:rPr>
            </w:pPr>
            <w:r>
              <w:rPr>
                <w:sz w:val="24"/>
              </w:rPr>
              <w:t>30.1.23</w:t>
            </w:r>
          </w:p>
        </w:tc>
        <w:tc>
          <w:tcPr>
            <w:tcW w:w="1744" w:type="dxa"/>
            <w:shd w:val="clear" w:color="auto" w:fill="D0CECE" w:themeFill="background2" w:themeFillShade="E6"/>
          </w:tcPr>
          <w:p w14:paraId="73985D83" w14:textId="153C20FD" w:rsidR="00722360" w:rsidRPr="00155F7A" w:rsidRDefault="00722360" w:rsidP="00722360">
            <w:pPr>
              <w:jc w:val="center"/>
              <w:rPr>
                <w:sz w:val="24"/>
              </w:rPr>
            </w:pPr>
            <w:r>
              <w:rPr>
                <w:sz w:val="24"/>
              </w:rPr>
              <w:t>6.2.23</w:t>
            </w:r>
          </w:p>
        </w:tc>
        <w:tc>
          <w:tcPr>
            <w:tcW w:w="1744" w:type="dxa"/>
            <w:shd w:val="clear" w:color="auto" w:fill="D0CECE" w:themeFill="background2" w:themeFillShade="E6"/>
          </w:tcPr>
          <w:p w14:paraId="37485896" w14:textId="6313B8CE" w:rsidR="00722360" w:rsidRPr="00155F7A" w:rsidRDefault="00722360" w:rsidP="00722360">
            <w:pPr>
              <w:rPr>
                <w:sz w:val="24"/>
              </w:rPr>
            </w:pPr>
            <w:r>
              <w:rPr>
                <w:sz w:val="24"/>
              </w:rPr>
              <w:t>Half Term</w:t>
            </w:r>
          </w:p>
        </w:tc>
      </w:tr>
      <w:tr w:rsidR="00722360" w:rsidRPr="00155F7A" w14:paraId="605132EA" w14:textId="77777777" w:rsidTr="00292C99">
        <w:tc>
          <w:tcPr>
            <w:tcW w:w="1743" w:type="dxa"/>
          </w:tcPr>
          <w:p w14:paraId="2C26C1D5" w14:textId="77777777" w:rsidR="00722360" w:rsidRPr="00155F7A" w:rsidRDefault="00722360" w:rsidP="00722360">
            <w:pPr>
              <w:rPr>
                <w:b/>
                <w:sz w:val="24"/>
              </w:rPr>
            </w:pPr>
            <w:r w:rsidRPr="00155F7A">
              <w:rPr>
                <w:b/>
                <w:sz w:val="24"/>
              </w:rPr>
              <w:t>Key Class Events:</w:t>
            </w:r>
          </w:p>
          <w:p w14:paraId="65E6C871" w14:textId="77777777" w:rsidR="00722360" w:rsidRPr="00155F7A" w:rsidRDefault="00722360" w:rsidP="00722360">
            <w:pPr>
              <w:rPr>
                <w:b/>
                <w:sz w:val="24"/>
              </w:rPr>
            </w:pPr>
          </w:p>
        </w:tc>
        <w:tc>
          <w:tcPr>
            <w:tcW w:w="1743" w:type="dxa"/>
          </w:tcPr>
          <w:p w14:paraId="61A47C81" w14:textId="74651AD3" w:rsidR="00722360" w:rsidRPr="00155F7A" w:rsidRDefault="00FD795E" w:rsidP="00722360">
            <w:pPr>
              <w:rPr>
                <w:sz w:val="24"/>
              </w:rPr>
            </w:pPr>
            <w:r>
              <w:rPr>
                <w:sz w:val="24"/>
              </w:rPr>
              <w:t>2 day week</w:t>
            </w:r>
          </w:p>
        </w:tc>
        <w:tc>
          <w:tcPr>
            <w:tcW w:w="1743" w:type="dxa"/>
          </w:tcPr>
          <w:p w14:paraId="7E493873" w14:textId="39B0417E" w:rsidR="00722360" w:rsidRPr="00155F7A" w:rsidRDefault="00722360" w:rsidP="00722360">
            <w:pPr>
              <w:rPr>
                <w:sz w:val="24"/>
              </w:rPr>
            </w:pPr>
          </w:p>
        </w:tc>
        <w:tc>
          <w:tcPr>
            <w:tcW w:w="1743" w:type="dxa"/>
          </w:tcPr>
          <w:p w14:paraId="5A07A0F1" w14:textId="5F159086" w:rsidR="00722360" w:rsidRPr="00155F7A" w:rsidRDefault="00722360" w:rsidP="00722360">
            <w:pPr>
              <w:rPr>
                <w:sz w:val="24"/>
              </w:rPr>
            </w:pPr>
          </w:p>
        </w:tc>
        <w:tc>
          <w:tcPr>
            <w:tcW w:w="1744" w:type="dxa"/>
          </w:tcPr>
          <w:p w14:paraId="71B61F7B" w14:textId="078FD805" w:rsidR="00722360" w:rsidRPr="00155F7A" w:rsidRDefault="002158C0" w:rsidP="00722360">
            <w:pPr>
              <w:rPr>
                <w:sz w:val="24"/>
              </w:rPr>
            </w:pPr>
            <w:r>
              <w:rPr>
                <w:sz w:val="24"/>
              </w:rPr>
              <w:t>Burford Partnership indoor Athletics</w:t>
            </w:r>
          </w:p>
        </w:tc>
        <w:tc>
          <w:tcPr>
            <w:tcW w:w="1744" w:type="dxa"/>
          </w:tcPr>
          <w:p w14:paraId="72E29B08" w14:textId="77777777" w:rsidR="00722360" w:rsidRPr="00155F7A" w:rsidRDefault="00722360" w:rsidP="00722360">
            <w:pPr>
              <w:rPr>
                <w:sz w:val="24"/>
              </w:rPr>
            </w:pPr>
          </w:p>
        </w:tc>
        <w:tc>
          <w:tcPr>
            <w:tcW w:w="1744" w:type="dxa"/>
          </w:tcPr>
          <w:p w14:paraId="7A626ABA" w14:textId="12B57467" w:rsidR="00722360" w:rsidRPr="00155F7A" w:rsidRDefault="00722360" w:rsidP="00722360">
            <w:pPr>
              <w:rPr>
                <w:sz w:val="24"/>
              </w:rPr>
            </w:pPr>
          </w:p>
        </w:tc>
        <w:tc>
          <w:tcPr>
            <w:tcW w:w="1744" w:type="dxa"/>
          </w:tcPr>
          <w:p w14:paraId="2CA56645" w14:textId="48147050" w:rsidR="00722360" w:rsidRPr="00155F7A" w:rsidRDefault="00722360" w:rsidP="00722360">
            <w:pPr>
              <w:rPr>
                <w:sz w:val="24"/>
              </w:rPr>
            </w:pPr>
          </w:p>
        </w:tc>
      </w:tr>
    </w:tbl>
    <w:p w14:paraId="261B30A6" w14:textId="77777777" w:rsidR="00292C99" w:rsidRPr="00155F7A" w:rsidRDefault="00292C99" w:rsidP="00292C99">
      <w:pPr>
        <w:rPr>
          <w:sz w:val="24"/>
        </w:rPr>
      </w:pPr>
    </w:p>
    <w:tbl>
      <w:tblPr>
        <w:tblStyle w:val="TableGrid"/>
        <w:tblW w:w="13948" w:type="dxa"/>
        <w:tblLook w:val="04A0" w:firstRow="1" w:lastRow="0" w:firstColumn="1" w:lastColumn="0" w:noHBand="0" w:noVBand="1"/>
      </w:tblPr>
      <w:tblGrid>
        <w:gridCol w:w="543"/>
        <w:gridCol w:w="1821"/>
        <w:gridCol w:w="11584"/>
      </w:tblGrid>
      <w:tr w:rsidR="00292C99" w:rsidRPr="00155F7A" w14:paraId="5F716710" w14:textId="77777777" w:rsidTr="005E38C3">
        <w:tc>
          <w:tcPr>
            <w:tcW w:w="2364" w:type="dxa"/>
            <w:gridSpan w:val="2"/>
          </w:tcPr>
          <w:p w14:paraId="7C260A85" w14:textId="77777777" w:rsidR="00292C99" w:rsidRPr="00155F7A" w:rsidRDefault="00292C99" w:rsidP="00292C99">
            <w:pPr>
              <w:jc w:val="center"/>
              <w:rPr>
                <w:sz w:val="24"/>
              </w:rPr>
            </w:pPr>
            <w:r w:rsidRPr="00155F7A">
              <w:rPr>
                <w:sz w:val="24"/>
              </w:rPr>
              <w:t>Outdoor Learning Opportunities</w:t>
            </w:r>
          </w:p>
        </w:tc>
        <w:tc>
          <w:tcPr>
            <w:tcW w:w="11584" w:type="dxa"/>
          </w:tcPr>
          <w:p w14:paraId="5A6E95B0" w14:textId="77777777" w:rsidR="00292C99" w:rsidRPr="00DB6436" w:rsidRDefault="00292C99" w:rsidP="00DB6436"/>
        </w:tc>
      </w:tr>
      <w:tr w:rsidR="00292C99" w:rsidRPr="00155F7A" w14:paraId="4ACF74AD" w14:textId="77777777" w:rsidTr="005E38C3">
        <w:tc>
          <w:tcPr>
            <w:tcW w:w="543" w:type="dxa"/>
            <w:vMerge w:val="restart"/>
            <w:textDirection w:val="btLr"/>
          </w:tcPr>
          <w:p w14:paraId="1C8BC0C2" w14:textId="77777777" w:rsidR="00292C99" w:rsidRPr="00155F7A" w:rsidRDefault="00292C99" w:rsidP="00292C99">
            <w:pPr>
              <w:ind w:left="113" w:right="113"/>
              <w:jc w:val="center"/>
              <w:rPr>
                <w:sz w:val="24"/>
              </w:rPr>
            </w:pPr>
            <w:r w:rsidRPr="00155F7A">
              <w:rPr>
                <w:sz w:val="24"/>
              </w:rPr>
              <w:t>English</w:t>
            </w:r>
          </w:p>
        </w:tc>
        <w:tc>
          <w:tcPr>
            <w:tcW w:w="1821" w:type="dxa"/>
          </w:tcPr>
          <w:p w14:paraId="386E9431" w14:textId="77777777" w:rsidR="00292C99" w:rsidRPr="00155F7A" w:rsidRDefault="00292C99" w:rsidP="00292C99">
            <w:pPr>
              <w:jc w:val="center"/>
              <w:rPr>
                <w:sz w:val="24"/>
              </w:rPr>
            </w:pPr>
            <w:r w:rsidRPr="00155F7A">
              <w:rPr>
                <w:sz w:val="24"/>
              </w:rPr>
              <w:t>Focus Text</w:t>
            </w:r>
          </w:p>
        </w:tc>
        <w:tc>
          <w:tcPr>
            <w:tcW w:w="11584" w:type="dxa"/>
          </w:tcPr>
          <w:p w14:paraId="010BCB84" w14:textId="77777777" w:rsidR="00020D5E" w:rsidRDefault="00722360" w:rsidP="00B31582">
            <w:r>
              <w:t xml:space="preserve">The </w:t>
            </w:r>
            <w:r w:rsidR="00B31582">
              <w:t>Iron Man</w:t>
            </w:r>
            <w:r>
              <w:t xml:space="preserve"> – narrative text</w:t>
            </w:r>
            <w:r w:rsidR="00C550FF">
              <w:t xml:space="preserve"> </w:t>
            </w:r>
          </w:p>
          <w:p w14:paraId="0537DABF" w14:textId="2A02F643" w:rsidR="00B31582" w:rsidRPr="00DB6436" w:rsidRDefault="00B31582" w:rsidP="00B31582">
            <w:r w:rsidRPr="00946CF3">
              <w:t>An Alternative to</w:t>
            </w:r>
            <w:r w:rsidR="00946CF3">
              <w:t xml:space="preserve"> plastic Straws – </w:t>
            </w:r>
            <w:proofErr w:type="spellStart"/>
            <w:r w:rsidR="00946CF3">
              <w:t>Stroodles</w:t>
            </w:r>
            <w:proofErr w:type="spellEnd"/>
            <w:r w:rsidR="00946CF3">
              <w:t>,</w:t>
            </w:r>
            <w:r w:rsidR="00AF37D5">
              <w:t xml:space="preserve"> </w:t>
            </w:r>
            <w:bookmarkStart w:id="0" w:name="_GoBack"/>
            <w:bookmarkEnd w:id="0"/>
            <w:r w:rsidR="00946CF3">
              <w:t xml:space="preserve">non-fiction </w:t>
            </w:r>
            <w:r w:rsidR="00A92DFE" w:rsidRPr="00946CF3">
              <w:t>(</w:t>
            </w:r>
            <w:r w:rsidR="00AF37D5" w:rsidRPr="00946CF3">
              <w:t>Persuasive</w:t>
            </w:r>
            <w:r w:rsidR="00A92DFE" w:rsidRPr="00946CF3">
              <w:t xml:space="preserve"> advert)</w:t>
            </w:r>
          </w:p>
        </w:tc>
      </w:tr>
      <w:tr w:rsidR="00292C99" w:rsidRPr="00155F7A" w14:paraId="5C9EFA6B" w14:textId="77777777" w:rsidTr="005E38C3">
        <w:tc>
          <w:tcPr>
            <w:tcW w:w="543" w:type="dxa"/>
            <w:vMerge/>
          </w:tcPr>
          <w:p w14:paraId="13BBFFE5" w14:textId="77777777" w:rsidR="00292C99" w:rsidRPr="00155F7A" w:rsidRDefault="00292C99" w:rsidP="00292C99">
            <w:pPr>
              <w:jc w:val="center"/>
              <w:rPr>
                <w:sz w:val="24"/>
              </w:rPr>
            </w:pPr>
          </w:p>
        </w:tc>
        <w:tc>
          <w:tcPr>
            <w:tcW w:w="1821" w:type="dxa"/>
          </w:tcPr>
          <w:p w14:paraId="2E54AF03" w14:textId="77777777" w:rsidR="00292C99" w:rsidRPr="00155F7A" w:rsidRDefault="00292C99" w:rsidP="00292C99">
            <w:pPr>
              <w:jc w:val="center"/>
              <w:rPr>
                <w:sz w:val="24"/>
              </w:rPr>
            </w:pPr>
            <w:r w:rsidRPr="00155F7A">
              <w:rPr>
                <w:sz w:val="24"/>
              </w:rPr>
              <w:t>Reading</w:t>
            </w:r>
          </w:p>
        </w:tc>
        <w:tc>
          <w:tcPr>
            <w:tcW w:w="11584" w:type="dxa"/>
          </w:tcPr>
          <w:p w14:paraId="07CF91B1" w14:textId="77777777" w:rsidR="00292C99" w:rsidRPr="000D23E2" w:rsidRDefault="00E25306" w:rsidP="000D23E2">
            <w:pPr>
              <w:pStyle w:val="ListParagraph"/>
              <w:numPr>
                <w:ilvl w:val="0"/>
                <w:numId w:val="3"/>
              </w:numPr>
              <w:jc w:val="both"/>
              <w:rPr>
                <w:rFonts w:cstheme="minorHAnsi"/>
              </w:rPr>
            </w:pPr>
            <w:r w:rsidRPr="000D23E2">
              <w:rPr>
                <w:rFonts w:cstheme="minorHAnsi"/>
              </w:rPr>
              <w:t>Reading comprehensions to develop understanding, empathy and inference</w:t>
            </w:r>
          </w:p>
          <w:p w14:paraId="6173791A" w14:textId="6A1E667E" w:rsidR="0010027C" w:rsidRPr="0010027C" w:rsidRDefault="0010027C" w:rsidP="000D23E2">
            <w:pPr>
              <w:numPr>
                <w:ilvl w:val="0"/>
                <w:numId w:val="3"/>
              </w:numPr>
              <w:shd w:val="clear" w:color="auto" w:fill="FFFFFF"/>
              <w:spacing w:after="75"/>
              <w:jc w:val="both"/>
              <w:rPr>
                <w:rFonts w:eastAsia="Times New Roman" w:cstheme="minorHAnsi"/>
                <w:color w:val="0B0C0C"/>
                <w:lang w:eastAsia="en-GB"/>
              </w:rPr>
            </w:pPr>
            <w:r w:rsidRPr="0010027C">
              <w:rPr>
                <w:rFonts w:eastAsia="Times New Roman" w:cstheme="minorHAnsi"/>
                <w:color w:val="0B0C0C"/>
                <w:lang w:eastAsia="en-GB"/>
              </w:rPr>
              <w:t xml:space="preserve">continuing to read and discuss an increasingly wide </w:t>
            </w:r>
            <w:r w:rsidR="00C550FF">
              <w:rPr>
                <w:rFonts w:eastAsia="Times New Roman" w:cstheme="minorHAnsi"/>
                <w:color w:val="0B0C0C"/>
                <w:lang w:eastAsia="en-GB"/>
              </w:rPr>
              <w:t>range of fiction, poetry,</w:t>
            </w:r>
            <w:r w:rsidRPr="0010027C">
              <w:rPr>
                <w:rFonts w:eastAsia="Times New Roman" w:cstheme="minorHAnsi"/>
                <w:color w:val="0B0C0C"/>
                <w:lang w:eastAsia="en-GB"/>
              </w:rPr>
              <w:t xml:space="preserve"> non-fiction and reference books or textbooks</w:t>
            </w:r>
          </w:p>
          <w:p w14:paraId="3CF964EC" w14:textId="77777777" w:rsidR="0010027C" w:rsidRDefault="0010027C" w:rsidP="000D23E2">
            <w:pPr>
              <w:numPr>
                <w:ilvl w:val="0"/>
                <w:numId w:val="3"/>
              </w:numPr>
              <w:shd w:val="clear" w:color="auto" w:fill="FFFFFF"/>
              <w:spacing w:after="75"/>
              <w:jc w:val="both"/>
              <w:rPr>
                <w:rFonts w:eastAsia="Times New Roman" w:cstheme="minorHAnsi"/>
                <w:color w:val="0B0C0C"/>
                <w:lang w:eastAsia="en-GB"/>
              </w:rPr>
            </w:pPr>
            <w:r w:rsidRPr="0010027C">
              <w:rPr>
                <w:rFonts w:eastAsia="Times New Roman" w:cstheme="minorHAnsi"/>
                <w:color w:val="0B0C0C"/>
                <w:lang w:eastAsia="en-GB"/>
              </w:rPr>
              <w:t>reading books that are structured in different ways and reading for a range of purposes</w:t>
            </w:r>
          </w:p>
          <w:p w14:paraId="64112D87" w14:textId="77777777" w:rsidR="002158C0" w:rsidRDefault="002158C0" w:rsidP="000D23E2">
            <w:pPr>
              <w:numPr>
                <w:ilvl w:val="0"/>
                <w:numId w:val="3"/>
              </w:numPr>
              <w:shd w:val="clear" w:color="auto" w:fill="FFFFFF"/>
              <w:spacing w:after="75"/>
              <w:jc w:val="both"/>
              <w:rPr>
                <w:rFonts w:eastAsia="Times New Roman" w:cstheme="minorHAnsi"/>
                <w:color w:val="0B0C0C"/>
                <w:lang w:eastAsia="en-GB"/>
              </w:rPr>
            </w:pPr>
            <w:r>
              <w:rPr>
                <w:rFonts w:eastAsia="Times New Roman" w:cstheme="minorHAnsi"/>
                <w:color w:val="0B0C0C"/>
                <w:lang w:eastAsia="en-GB"/>
              </w:rPr>
              <w:t>To make inferences based on what has been read</w:t>
            </w:r>
          </w:p>
          <w:p w14:paraId="485029BE" w14:textId="77777777" w:rsidR="002158C0" w:rsidRDefault="002158C0" w:rsidP="000D23E2">
            <w:pPr>
              <w:numPr>
                <w:ilvl w:val="0"/>
                <w:numId w:val="3"/>
              </w:numPr>
              <w:shd w:val="clear" w:color="auto" w:fill="FFFFFF"/>
              <w:spacing w:after="75"/>
              <w:jc w:val="both"/>
              <w:rPr>
                <w:rFonts w:eastAsia="Times New Roman" w:cstheme="minorHAnsi"/>
                <w:color w:val="0B0C0C"/>
                <w:lang w:eastAsia="en-GB"/>
              </w:rPr>
            </w:pPr>
            <w:r>
              <w:rPr>
                <w:rFonts w:eastAsia="Times New Roman" w:cstheme="minorHAnsi"/>
                <w:color w:val="0B0C0C"/>
                <w:lang w:eastAsia="en-GB"/>
              </w:rPr>
              <w:t>To make predictions based on what they have read so far</w:t>
            </w:r>
          </w:p>
          <w:p w14:paraId="01CAD020" w14:textId="71FBE435" w:rsidR="002158C0" w:rsidRPr="000D23E2" w:rsidRDefault="002158C0" w:rsidP="000D23E2">
            <w:pPr>
              <w:numPr>
                <w:ilvl w:val="0"/>
                <w:numId w:val="3"/>
              </w:numPr>
              <w:shd w:val="clear" w:color="auto" w:fill="FFFFFF"/>
              <w:spacing w:after="75"/>
              <w:jc w:val="both"/>
              <w:rPr>
                <w:rFonts w:eastAsia="Times New Roman" w:cstheme="minorHAnsi"/>
                <w:color w:val="0B0C0C"/>
                <w:lang w:eastAsia="en-GB"/>
              </w:rPr>
            </w:pPr>
            <w:r>
              <w:rPr>
                <w:rFonts w:eastAsia="Times New Roman" w:cstheme="minorHAnsi"/>
                <w:color w:val="0B0C0C"/>
                <w:lang w:eastAsia="en-GB"/>
              </w:rPr>
              <w:t>To ask and answer questions</w:t>
            </w:r>
          </w:p>
        </w:tc>
      </w:tr>
      <w:tr w:rsidR="00292C99" w:rsidRPr="00155F7A" w14:paraId="368BE384" w14:textId="77777777" w:rsidTr="005E38C3">
        <w:tc>
          <w:tcPr>
            <w:tcW w:w="543" w:type="dxa"/>
            <w:vMerge/>
          </w:tcPr>
          <w:p w14:paraId="59F9CDD0" w14:textId="77777777" w:rsidR="00292C99" w:rsidRPr="00155F7A" w:rsidRDefault="00292C99" w:rsidP="00292C99">
            <w:pPr>
              <w:jc w:val="center"/>
              <w:rPr>
                <w:sz w:val="24"/>
              </w:rPr>
            </w:pPr>
          </w:p>
        </w:tc>
        <w:tc>
          <w:tcPr>
            <w:tcW w:w="1821" w:type="dxa"/>
          </w:tcPr>
          <w:p w14:paraId="5F598777" w14:textId="77777777" w:rsidR="00292C99" w:rsidRPr="000D23E2" w:rsidRDefault="00292C99" w:rsidP="00155F7A">
            <w:pPr>
              <w:jc w:val="center"/>
              <w:rPr>
                <w:rFonts w:cstheme="minorHAnsi"/>
              </w:rPr>
            </w:pPr>
            <w:r w:rsidRPr="000D23E2">
              <w:rPr>
                <w:rFonts w:cstheme="minorHAnsi"/>
                <w:noProof/>
              </w:rPr>
              <w:t>Spa</w:t>
            </w:r>
            <w:r w:rsidR="00155F7A" w:rsidRPr="000D23E2">
              <w:rPr>
                <w:rFonts w:cstheme="minorHAnsi"/>
                <w:noProof/>
              </w:rPr>
              <w:t>G</w:t>
            </w:r>
          </w:p>
        </w:tc>
        <w:tc>
          <w:tcPr>
            <w:tcW w:w="11584" w:type="dxa"/>
          </w:tcPr>
          <w:p w14:paraId="5CD2E43C" w14:textId="3F54BC0A" w:rsidR="000D23E2" w:rsidRPr="00813F8A" w:rsidRDefault="00D83184" w:rsidP="00813F8A">
            <w:pPr>
              <w:jc w:val="both"/>
              <w:rPr>
                <w:rFonts w:cstheme="minorHAnsi"/>
              </w:rPr>
            </w:pPr>
            <w:r>
              <w:rPr>
                <w:rFonts w:cstheme="minorHAnsi"/>
              </w:rPr>
              <w:t xml:space="preserve"> Statutory spellings for Year 4 and 5</w:t>
            </w:r>
            <w:r w:rsidR="00E25306" w:rsidRPr="00813F8A">
              <w:rPr>
                <w:rFonts w:cstheme="minorHAnsi"/>
              </w:rPr>
              <w:t xml:space="preserve"> based on the National curriculum</w:t>
            </w:r>
          </w:p>
          <w:p w14:paraId="6B223CDB" w14:textId="77777777" w:rsidR="00C70900" w:rsidRDefault="00C70900" w:rsidP="00C70900">
            <w:pPr>
              <w:pStyle w:val="paragraph"/>
              <w:numPr>
                <w:ilvl w:val="0"/>
                <w:numId w:val="8"/>
              </w:numPr>
              <w:shd w:val="clear" w:color="auto" w:fill="FFFFFF"/>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B0C0C"/>
                <w:sz w:val="22"/>
                <w:szCs w:val="22"/>
              </w:rPr>
              <w:t>using the semi colon, colon and dashes in lists or as a boundary between 2 independent clauses</w:t>
            </w:r>
            <w:r>
              <w:rPr>
                <w:rStyle w:val="eop"/>
                <w:rFonts w:ascii="Calibri" w:hAnsi="Calibri" w:cs="Calibri"/>
                <w:color w:val="0B0C0C"/>
                <w:sz w:val="22"/>
                <w:szCs w:val="22"/>
              </w:rPr>
              <w:t> </w:t>
            </w:r>
          </w:p>
          <w:p w14:paraId="1B857AD9" w14:textId="77777777" w:rsidR="00C70900" w:rsidRDefault="00C70900" w:rsidP="00C70900">
            <w:pPr>
              <w:pStyle w:val="paragraph"/>
              <w:numPr>
                <w:ilvl w:val="0"/>
                <w:numId w:val="8"/>
              </w:numPr>
              <w:shd w:val="clear" w:color="auto" w:fill="FFFFFF"/>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B0C0C"/>
                <w:sz w:val="22"/>
                <w:szCs w:val="22"/>
              </w:rPr>
              <w:t>to use commas to clarify meaning and avoid ambiguity</w:t>
            </w:r>
            <w:r>
              <w:rPr>
                <w:rStyle w:val="eop"/>
                <w:rFonts w:ascii="Calibri" w:hAnsi="Calibri" w:cs="Calibri"/>
                <w:color w:val="0B0C0C"/>
                <w:sz w:val="22"/>
                <w:szCs w:val="22"/>
              </w:rPr>
              <w:t> </w:t>
            </w:r>
          </w:p>
          <w:p w14:paraId="6AC68FDA" w14:textId="77777777" w:rsidR="00C70900" w:rsidRDefault="00C70900" w:rsidP="00C70900">
            <w:pPr>
              <w:pStyle w:val="paragraph"/>
              <w:numPr>
                <w:ilvl w:val="0"/>
                <w:numId w:val="8"/>
              </w:numPr>
              <w:shd w:val="clear" w:color="auto" w:fill="FFFFFF"/>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B0C0C"/>
                <w:sz w:val="22"/>
                <w:szCs w:val="22"/>
              </w:rPr>
              <w:t>using expanded noun phrases to convey complicated information concisely</w:t>
            </w:r>
            <w:r>
              <w:rPr>
                <w:rStyle w:val="eop"/>
                <w:rFonts w:ascii="Calibri" w:hAnsi="Calibri" w:cs="Calibri"/>
                <w:color w:val="0B0C0C"/>
                <w:sz w:val="22"/>
                <w:szCs w:val="22"/>
              </w:rPr>
              <w:t> </w:t>
            </w:r>
          </w:p>
          <w:p w14:paraId="5E8980CD" w14:textId="77777777" w:rsidR="00C70900" w:rsidRDefault="00C70900" w:rsidP="00C70900">
            <w:pPr>
              <w:pStyle w:val="paragraph"/>
              <w:numPr>
                <w:ilvl w:val="0"/>
                <w:numId w:val="8"/>
              </w:numPr>
              <w:shd w:val="clear" w:color="auto" w:fill="FFFFFF"/>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B0C0C"/>
                <w:sz w:val="22"/>
                <w:szCs w:val="22"/>
              </w:rPr>
              <w:lastRenderedPageBreak/>
              <w:t>using modal verbs or adverbs to indicate degrees of possibility</w:t>
            </w:r>
            <w:r>
              <w:rPr>
                <w:rStyle w:val="eop"/>
                <w:rFonts w:ascii="Calibri" w:hAnsi="Calibri" w:cs="Calibri"/>
                <w:color w:val="0B0C0C"/>
                <w:sz w:val="22"/>
                <w:szCs w:val="22"/>
              </w:rPr>
              <w:t> </w:t>
            </w:r>
          </w:p>
          <w:p w14:paraId="5C1F13CF" w14:textId="77777777" w:rsidR="00C70900" w:rsidRDefault="00C70900" w:rsidP="00C70900">
            <w:pPr>
              <w:pStyle w:val="paragraph"/>
              <w:numPr>
                <w:ilvl w:val="0"/>
                <w:numId w:val="8"/>
              </w:numPr>
              <w:shd w:val="clear" w:color="auto" w:fill="FFFFFF"/>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B0C0C"/>
                <w:sz w:val="22"/>
                <w:szCs w:val="22"/>
              </w:rPr>
              <w:t>using relative clauses beginning with who, which, where, when, whose, that </w:t>
            </w:r>
            <w:r>
              <w:rPr>
                <w:rStyle w:val="eop"/>
                <w:rFonts w:ascii="Calibri" w:hAnsi="Calibri" w:cs="Calibri"/>
                <w:color w:val="0B0C0C"/>
                <w:sz w:val="22"/>
                <w:szCs w:val="22"/>
              </w:rPr>
              <w:t> </w:t>
            </w:r>
          </w:p>
          <w:p w14:paraId="2F47D626" w14:textId="77777777" w:rsidR="00C70900" w:rsidRDefault="00C70900" w:rsidP="00C70900">
            <w:pPr>
              <w:pStyle w:val="paragraph"/>
              <w:numPr>
                <w:ilvl w:val="0"/>
                <w:numId w:val="8"/>
              </w:numPr>
              <w:shd w:val="clear" w:color="auto" w:fill="FFFFFF"/>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B0C0C"/>
                <w:sz w:val="22"/>
                <w:szCs w:val="22"/>
              </w:rPr>
              <w:t>use layout devices (headings, subheadings, underlining) to structure the text</w:t>
            </w:r>
            <w:r>
              <w:rPr>
                <w:rStyle w:val="eop"/>
                <w:rFonts w:ascii="Calibri" w:hAnsi="Calibri" w:cs="Calibri"/>
                <w:color w:val="0B0C0C"/>
                <w:sz w:val="22"/>
                <w:szCs w:val="22"/>
              </w:rPr>
              <w:t> </w:t>
            </w:r>
          </w:p>
          <w:p w14:paraId="08AED772" w14:textId="37DB1786" w:rsidR="00B51852" w:rsidRPr="000D23E2" w:rsidRDefault="00B51852" w:rsidP="00C70900">
            <w:pPr>
              <w:shd w:val="clear" w:color="auto" w:fill="FFFFFF"/>
              <w:spacing w:after="75"/>
              <w:jc w:val="both"/>
              <w:rPr>
                <w:rFonts w:eastAsia="Times New Roman" w:cstheme="minorHAnsi"/>
                <w:color w:val="0B0C0C"/>
                <w:lang w:eastAsia="en-GB"/>
              </w:rPr>
            </w:pPr>
          </w:p>
        </w:tc>
      </w:tr>
      <w:tr w:rsidR="00292C99" w:rsidRPr="00155F7A" w14:paraId="1E95E2FF" w14:textId="77777777" w:rsidTr="005E38C3">
        <w:tc>
          <w:tcPr>
            <w:tcW w:w="543" w:type="dxa"/>
            <w:vMerge/>
          </w:tcPr>
          <w:p w14:paraId="2FA41426" w14:textId="77777777" w:rsidR="00292C99" w:rsidRPr="00155F7A" w:rsidRDefault="00292C99" w:rsidP="00292C99">
            <w:pPr>
              <w:jc w:val="center"/>
              <w:rPr>
                <w:sz w:val="24"/>
              </w:rPr>
            </w:pPr>
          </w:p>
        </w:tc>
        <w:tc>
          <w:tcPr>
            <w:tcW w:w="1821" w:type="dxa"/>
          </w:tcPr>
          <w:p w14:paraId="44A5BD70" w14:textId="77777777" w:rsidR="00292C99" w:rsidRPr="00155F7A" w:rsidRDefault="00292C99" w:rsidP="00292C99">
            <w:pPr>
              <w:jc w:val="center"/>
              <w:rPr>
                <w:sz w:val="24"/>
              </w:rPr>
            </w:pPr>
            <w:r w:rsidRPr="00155F7A">
              <w:rPr>
                <w:sz w:val="24"/>
              </w:rPr>
              <w:t xml:space="preserve">Speaking &amp; Listening </w:t>
            </w:r>
          </w:p>
        </w:tc>
        <w:tc>
          <w:tcPr>
            <w:tcW w:w="11584" w:type="dxa"/>
          </w:tcPr>
          <w:p w14:paraId="5DC01140" w14:textId="4252986F" w:rsidR="00292C99" w:rsidRPr="00D578B1" w:rsidRDefault="00292C99" w:rsidP="00D578B1"/>
          <w:p w14:paraId="79EF4C01"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use spoken language to develop understanding through speculating, hypothesising, imagining and exploring ideas</w:t>
            </w:r>
            <w:r>
              <w:rPr>
                <w:rStyle w:val="eop"/>
                <w:rFonts w:ascii="Calibri" w:hAnsi="Calibri" w:cs="Calibri"/>
                <w:color w:val="0B0C0C"/>
                <w:sz w:val="22"/>
                <w:szCs w:val="22"/>
              </w:rPr>
              <w:t> </w:t>
            </w:r>
          </w:p>
          <w:p w14:paraId="6C43B11B"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speak audibly and fluently with an increasing command of Standard English</w:t>
            </w:r>
            <w:r>
              <w:rPr>
                <w:rStyle w:val="eop"/>
                <w:rFonts w:ascii="Calibri" w:hAnsi="Calibri" w:cs="Calibri"/>
                <w:color w:val="0B0C0C"/>
                <w:sz w:val="22"/>
                <w:szCs w:val="22"/>
              </w:rPr>
              <w:t> </w:t>
            </w:r>
          </w:p>
          <w:p w14:paraId="7BEE44A1"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participate in discussions, presentations, performances, role play/improvisations and debates</w:t>
            </w:r>
            <w:r>
              <w:rPr>
                <w:rStyle w:val="eop"/>
                <w:rFonts w:ascii="Calibri" w:hAnsi="Calibri" w:cs="Calibri"/>
                <w:color w:val="0B0C0C"/>
                <w:sz w:val="22"/>
                <w:szCs w:val="22"/>
              </w:rPr>
              <w:t> </w:t>
            </w:r>
          </w:p>
          <w:p w14:paraId="7ECBBD02"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consider and evaluate different viewpoints</w:t>
            </w:r>
            <w:r>
              <w:rPr>
                <w:rStyle w:val="eop"/>
                <w:rFonts w:ascii="Calibri" w:hAnsi="Calibri" w:cs="Calibri"/>
                <w:color w:val="0B0C0C"/>
                <w:sz w:val="22"/>
                <w:szCs w:val="22"/>
              </w:rPr>
              <w:t> </w:t>
            </w:r>
          </w:p>
          <w:p w14:paraId="25613E0B" w14:textId="0BC0AE67" w:rsidR="000D23E2" w:rsidRPr="00B36C89" w:rsidRDefault="000D23E2" w:rsidP="00C70900">
            <w:pPr>
              <w:shd w:val="clear" w:color="auto" w:fill="FFFFFF"/>
              <w:spacing w:after="75"/>
              <w:ind w:left="360"/>
              <w:rPr>
                <w:rFonts w:eastAsia="Times New Roman" w:cstheme="minorHAnsi"/>
                <w:color w:val="0B0C0C"/>
                <w:lang w:eastAsia="en-GB"/>
              </w:rPr>
            </w:pPr>
          </w:p>
        </w:tc>
      </w:tr>
      <w:tr w:rsidR="00292C99" w:rsidRPr="00155F7A" w14:paraId="20C0F9D4" w14:textId="77777777" w:rsidTr="005E38C3">
        <w:tc>
          <w:tcPr>
            <w:tcW w:w="543" w:type="dxa"/>
            <w:vMerge/>
          </w:tcPr>
          <w:p w14:paraId="7732108C" w14:textId="77777777" w:rsidR="00292C99" w:rsidRPr="00155F7A" w:rsidRDefault="00292C99" w:rsidP="00292C99">
            <w:pPr>
              <w:jc w:val="center"/>
              <w:rPr>
                <w:sz w:val="24"/>
              </w:rPr>
            </w:pPr>
          </w:p>
        </w:tc>
        <w:tc>
          <w:tcPr>
            <w:tcW w:w="1821" w:type="dxa"/>
          </w:tcPr>
          <w:p w14:paraId="56B1C8BD" w14:textId="77777777" w:rsidR="00292C99" w:rsidRPr="00155F7A" w:rsidRDefault="00292C99" w:rsidP="00292C99">
            <w:pPr>
              <w:jc w:val="center"/>
              <w:rPr>
                <w:sz w:val="24"/>
              </w:rPr>
            </w:pPr>
            <w:r w:rsidRPr="00155F7A">
              <w:rPr>
                <w:sz w:val="24"/>
              </w:rPr>
              <w:t>Composition</w:t>
            </w:r>
          </w:p>
        </w:tc>
        <w:tc>
          <w:tcPr>
            <w:tcW w:w="11584" w:type="dxa"/>
          </w:tcPr>
          <w:p w14:paraId="339280FE"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identify the audience for and purpose of the writing, selecting the appropriate form and using other similar writing as models for their own</w:t>
            </w:r>
            <w:r>
              <w:rPr>
                <w:rStyle w:val="eop"/>
                <w:rFonts w:ascii="Calibri" w:hAnsi="Calibri" w:cs="Calibri"/>
                <w:color w:val="0B0C0C"/>
                <w:sz w:val="22"/>
                <w:szCs w:val="22"/>
              </w:rPr>
              <w:t> </w:t>
            </w:r>
          </w:p>
          <w:p w14:paraId="166B6B77" w14:textId="77777777" w:rsidR="00C70900" w:rsidRDefault="00C70900" w:rsidP="00C70900">
            <w:pPr>
              <w:pStyle w:val="paragraph"/>
              <w:numPr>
                <w:ilvl w:val="0"/>
                <w:numId w:val="10"/>
              </w:numPr>
              <w:shd w:val="clear" w:color="auto" w:fill="FFFFFF"/>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B0C0C"/>
                <w:sz w:val="22"/>
                <w:szCs w:val="22"/>
              </w:rPr>
              <w:t>assess the effectiveness of their own and others’ writing</w:t>
            </w:r>
            <w:r>
              <w:rPr>
                <w:rStyle w:val="eop"/>
                <w:rFonts w:ascii="Calibri" w:hAnsi="Calibri" w:cs="Calibri"/>
                <w:color w:val="0B0C0C"/>
                <w:sz w:val="22"/>
                <w:szCs w:val="22"/>
              </w:rPr>
              <w:t> </w:t>
            </w:r>
          </w:p>
          <w:p w14:paraId="320669E1" w14:textId="77777777" w:rsidR="00C70900" w:rsidRDefault="00C70900" w:rsidP="00C70900">
            <w:pPr>
              <w:pStyle w:val="paragraph"/>
              <w:numPr>
                <w:ilvl w:val="0"/>
                <w:numId w:val="10"/>
              </w:numPr>
              <w:shd w:val="clear" w:color="auto" w:fill="FFFFFF"/>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B0C0C"/>
                <w:sz w:val="22"/>
                <w:szCs w:val="22"/>
              </w:rPr>
              <w:t>propose changes to vocabulary, grammar and punctuation to enhance effects and clarify meaning</w:t>
            </w:r>
            <w:r>
              <w:rPr>
                <w:rStyle w:val="eop"/>
                <w:rFonts w:ascii="Calibri" w:hAnsi="Calibri" w:cs="Calibri"/>
                <w:color w:val="0B0C0C"/>
                <w:sz w:val="22"/>
                <w:szCs w:val="22"/>
              </w:rPr>
              <w:t> </w:t>
            </w:r>
          </w:p>
          <w:p w14:paraId="3B18B8AD"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proofread for spelling and punctuation errors</w:t>
            </w:r>
            <w:r>
              <w:rPr>
                <w:rStyle w:val="eop"/>
                <w:rFonts w:ascii="Calibri" w:hAnsi="Calibri" w:cs="Calibri"/>
                <w:color w:val="0B0C0C"/>
                <w:sz w:val="22"/>
                <w:szCs w:val="22"/>
              </w:rPr>
              <w:t> </w:t>
            </w:r>
          </w:p>
          <w:p w14:paraId="3E7199D1"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Plan own writing by noting and developing initial ideas, drawing on reading and research where necessary</w:t>
            </w:r>
            <w:r>
              <w:rPr>
                <w:rStyle w:val="eop"/>
                <w:rFonts w:ascii="Calibri" w:hAnsi="Calibri" w:cs="Calibri"/>
                <w:color w:val="0B0C0C"/>
                <w:sz w:val="22"/>
                <w:szCs w:val="22"/>
              </w:rPr>
              <w:t> </w:t>
            </w:r>
          </w:p>
          <w:p w14:paraId="2726C004"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Draft and write by using organisational and presentational devices to structure the text and guide the reader where necessary</w:t>
            </w:r>
            <w:r>
              <w:rPr>
                <w:rStyle w:val="eop"/>
                <w:rFonts w:ascii="Calibri" w:hAnsi="Calibri" w:cs="Calibri"/>
                <w:color w:val="0B0C0C"/>
                <w:sz w:val="22"/>
                <w:szCs w:val="22"/>
              </w:rPr>
              <w:t> </w:t>
            </w:r>
          </w:p>
          <w:p w14:paraId="14A1322C"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Evaluate and edit, proposing reasoned changed to improve their work</w:t>
            </w:r>
            <w:r>
              <w:rPr>
                <w:rStyle w:val="eop"/>
                <w:rFonts w:ascii="Calibri" w:hAnsi="Calibri" w:cs="Calibri"/>
                <w:color w:val="0B0C0C"/>
                <w:sz w:val="22"/>
                <w:szCs w:val="22"/>
              </w:rPr>
              <w:t> </w:t>
            </w:r>
          </w:p>
          <w:p w14:paraId="7D6EDA7D" w14:textId="594B29E1" w:rsidR="00B51852" w:rsidRPr="000D23E2" w:rsidRDefault="00B51852" w:rsidP="00C70900">
            <w:pPr>
              <w:pStyle w:val="ListParagraph"/>
              <w:shd w:val="clear" w:color="auto" w:fill="FFFFFF"/>
              <w:spacing w:after="75"/>
              <w:rPr>
                <w:rFonts w:eastAsia="Times New Roman" w:cstheme="minorHAnsi"/>
                <w:color w:val="0B0C0C"/>
                <w:lang w:eastAsia="en-GB"/>
              </w:rPr>
            </w:pPr>
          </w:p>
        </w:tc>
      </w:tr>
      <w:tr w:rsidR="00292C99" w:rsidRPr="00155F7A" w14:paraId="7692386C" w14:textId="77777777" w:rsidTr="005E38C3">
        <w:tc>
          <w:tcPr>
            <w:tcW w:w="543" w:type="dxa"/>
            <w:vMerge w:val="restart"/>
            <w:textDirection w:val="btLr"/>
          </w:tcPr>
          <w:p w14:paraId="263CFCC7" w14:textId="77777777" w:rsidR="00292C99" w:rsidRPr="00155F7A" w:rsidRDefault="00292C99" w:rsidP="00292C99">
            <w:pPr>
              <w:ind w:left="113" w:right="113"/>
              <w:jc w:val="center"/>
              <w:rPr>
                <w:sz w:val="24"/>
              </w:rPr>
            </w:pPr>
            <w:r w:rsidRPr="00155F7A">
              <w:rPr>
                <w:sz w:val="24"/>
              </w:rPr>
              <w:t>Maths</w:t>
            </w:r>
          </w:p>
        </w:tc>
        <w:tc>
          <w:tcPr>
            <w:tcW w:w="1821" w:type="dxa"/>
          </w:tcPr>
          <w:p w14:paraId="0CBA3211" w14:textId="77777777" w:rsidR="00292C99" w:rsidRPr="00B36C89" w:rsidRDefault="00292C99" w:rsidP="00292C99">
            <w:pPr>
              <w:jc w:val="center"/>
              <w:rPr>
                <w:rFonts w:cstheme="minorHAnsi"/>
              </w:rPr>
            </w:pPr>
            <w:r w:rsidRPr="00B36C89">
              <w:rPr>
                <w:rFonts w:cstheme="minorHAnsi"/>
              </w:rPr>
              <w:t>Fluency Focus</w:t>
            </w:r>
          </w:p>
        </w:tc>
        <w:tc>
          <w:tcPr>
            <w:tcW w:w="11584" w:type="dxa"/>
          </w:tcPr>
          <w:p w14:paraId="0A0AD2DA"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to x and / by 10, 100 and 100 and to be able to explain what happens to the numbers</w:t>
            </w:r>
            <w:r>
              <w:rPr>
                <w:rStyle w:val="eop"/>
                <w:rFonts w:ascii="Calibri" w:hAnsi="Calibri" w:cs="Calibri"/>
                <w:color w:val="0B0C0C"/>
                <w:sz w:val="22"/>
                <w:szCs w:val="22"/>
              </w:rPr>
              <w:t> </w:t>
            </w:r>
          </w:p>
          <w:p w14:paraId="5C479D48"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to know multiplication tables to 12 x 12 and related division facts</w:t>
            </w:r>
            <w:r>
              <w:rPr>
                <w:rStyle w:val="eop"/>
                <w:rFonts w:ascii="Calibri" w:hAnsi="Calibri" w:cs="Calibri"/>
                <w:color w:val="0B0C0C"/>
                <w:sz w:val="22"/>
                <w:szCs w:val="22"/>
              </w:rPr>
              <w:t> </w:t>
            </w:r>
          </w:p>
          <w:p w14:paraId="4269B3D0" w14:textId="77777777" w:rsidR="00C70900" w:rsidRDefault="00C70900" w:rsidP="00C70900">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B0C0C"/>
                <w:sz w:val="22"/>
                <w:szCs w:val="22"/>
              </w:rPr>
              <w:t>To use known calculations to work out mentally other related calculations. </w:t>
            </w:r>
            <w:r>
              <w:rPr>
                <w:rStyle w:val="eop"/>
                <w:rFonts w:ascii="Calibri" w:hAnsi="Calibri" w:cs="Calibri"/>
                <w:color w:val="0B0C0C"/>
                <w:sz w:val="22"/>
                <w:szCs w:val="22"/>
              </w:rPr>
              <w:t> </w:t>
            </w:r>
          </w:p>
          <w:p w14:paraId="5E1F6C7F" w14:textId="6E929FD6" w:rsidR="00B51852" w:rsidRPr="00E509C6" w:rsidRDefault="00B51852" w:rsidP="00C70900">
            <w:pPr>
              <w:shd w:val="clear" w:color="auto" w:fill="FFFFFF"/>
              <w:spacing w:after="75"/>
              <w:ind w:left="720"/>
              <w:rPr>
                <w:rFonts w:eastAsia="Times New Roman" w:cstheme="minorHAnsi"/>
                <w:color w:val="0B0C0C"/>
                <w:lang w:eastAsia="en-GB"/>
              </w:rPr>
            </w:pPr>
          </w:p>
        </w:tc>
      </w:tr>
      <w:tr w:rsidR="00205E18" w:rsidRPr="00155F7A" w14:paraId="75FDC0F1" w14:textId="77777777" w:rsidTr="005E38C3">
        <w:tc>
          <w:tcPr>
            <w:tcW w:w="543" w:type="dxa"/>
            <w:vMerge/>
          </w:tcPr>
          <w:p w14:paraId="628B83D7" w14:textId="77777777" w:rsidR="00205E18" w:rsidRPr="00155F7A" w:rsidRDefault="00205E18" w:rsidP="00205E18">
            <w:pPr>
              <w:jc w:val="center"/>
              <w:rPr>
                <w:sz w:val="24"/>
              </w:rPr>
            </w:pPr>
          </w:p>
        </w:tc>
        <w:tc>
          <w:tcPr>
            <w:tcW w:w="1821" w:type="dxa"/>
          </w:tcPr>
          <w:p w14:paraId="1D4DABA5" w14:textId="77777777" w:rsidR="00205E18" w:rsidRPr="00155F7A" w:rsidRDefault="00205E18" w:rsidP="00205E18">
            <w:pPr>
              <w:jc w:val="center"/>
              <w:rPr>
                <w:sz w:val="24"/>
              </w:rPr>
            </w:pPr>
            <w:r w:rsidRPr="00155F7A">
              <w:rPr>
                <w:sz w:val="24"/>
              </w:rPr>
              <w:t>Core Concept</w:t>
            </w:r>
          </w:p>
        </w:tc>
        <w:tc>
          <w:tcPr>
            <w:tcW w:w="11584" w:type="dxa"/>
          </w:tcPr>
          <w:p w14:paraId="5F343572" w14:textId="1B99957B" w:rsidR="00D345B3" w:rsidRDefault="00517C50" w:rsidP="00205E18">
            <w:pPr>
              <w:rPr>
                <w:rFonts w:ascii="Verdana" w:hAnsi="Verdana"/>
                <w:sz w:val="20"/>
                <w:szCs w:val="20"/>
              </w:rPr>
            </w:pPr>
            <w:r>
              <w:rPr>
                <w:rFonts w:ascii="Verdana" w:hAnsi="Verdana"/>
                <w:sz w:val="20"/>
                <w:szCs w:val="20"/>
              </w:rPr>
              <w:t>Year 4</w:t>
            </w:r>
          </w:p>
          <w:p w14:paraId="26045FBC" w14:textId="77777777" w:rsidR="00517C50" w:rsidRDefault="00517C50" w:rsidP="00517C50">
            <w:pPr>
              <w:pStyle w:val="paragraph"/>
              <w:numPr>
                <w:ilvl w:val="0"/>
                <w:numId w:val="3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multiplication and division</w:t>
            </w:r>
            <w:r>
              <w:rPr>
                <w:rStyle w:val="eop"/>
                <w:rFonts w:ascii="Calibri" w:hAnsi="Calibri" w:cs="Calibri"/>
                <w:sz w:val="20"/>
                <w:szCs w:val="20"/>
              </w:rPr>
              <w:t> </w:t>
            </w:r>
          </w:p>
          <w:p w14:paraId="10D98757" w14:textId="77777777" w:rsidR="00517C50" w:rsidRDefault="00517C50" w:rsidP="00517C50">
            <w:pPr>
              <w:pStyle w:val="paragraph"/>
              <w:numPr>
                <w:ilvl w:val="0"/>
                <w:numId w:val="3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fractions</w:t>
            </w:r>
            <w:r>
              <w:rPr>
                <w:rStyle w:val="eop"/>
                <w:rFonts w:ascii="Calibri" w:hAnsi="Calibri" w:cs="Calibri"/>
                <w:sz w:val="20"/>
                <w:szCs w:val="20"/>
              </w:rPr>
              <w:t> </w:t>
            </w:r>
          </w:p>
          <w:p w14:paraId="0429D87F" w14:textId="77777777" w:rsidR="00517C50" w:rsidRDefault="00517C50" w:rsidP="00517C50">
            <w:pPr>
              <w:pStyle w:val="paragraph"/>
              <w:numPr>
                <w:ilvl w:val="0"/>
                <w:numId w:val="3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decimals</w:t>
            </w:r>
            <w:r>
              <w:rPr>
                <w:rStyle w:val="eop"/>
                <w:rFonts w:ascii="Calibri" w:hAnsi="Calibri" w:cs="Calibri"/>
                <w:sz w:val="20"/>
                <w:szCs w:val="20"/>
              </w:rPr>
              <w:t> </w:t>
            </w:r>
          </w:p>
          <w:p w14:paraId="6E084A5A" w14:textId="77777777" w:rsidR="00517C50" w:rsidRPr="00AF5C03" w:rsidRDefault="00517C50" w:rsidP="00205E18">
            <w:pPr>
              <w:rPr>
                <w:rFonts w:ascii="Verdana" w:hAnsi="Verdana"/>
                <w:sz w:val="20"/>
                <w:szCs w:val="20"/>
              </w:rPr>
            </w:pPr>
          </w:p>
          <w:p w14:paraId="26E2367D" w14:textId="4F5126F6" w:rsidR="00AF39B2" w:rsidRDefault="00AF39B2" w:rsidP="00205E18">
            <w:pPr>
              <w:rPr>
                <w:b/>
                <w:sz w:val="16"/>
                <w:szCs w:val="16"/>
              </w:rPr>
            </w:pPr>
          </w:p>
          <w:p w14:paraId="41B8F5F9" w14:textId="3751507E" w:rsidR="00517C50" w:rsidRDefault="00517C50" w:rsidP="00517C50">
            <w:pPr>
              <w:rPr>
                <w:rFonts w:ascii="Verdana" w:hAnsi="Verdana"/>
                <w:sz w:val="20"/>
                <w:szCs w:val="20"/>
              </w:rPr>
            </w:pPr>
            <w:r>
              <w:rPr>
                <w:rFonts w:ascii="Verdana" w:hAnsi="Verdana"/>
                <w:sz w:val="20"/>
                <w:szCs w:val="20"/>
              </w:rPr>
              <w:t>Year 5</w:t>
            </w:r>
          </w:p>
          <w:p w14:paraId="39EB759B" w14:textId="77777777" w:rsidR="00517C50" w:rsidRDefault="00517C50" w:rsidP="00517C50">
            <w:pPr>
              <w:pStyle w:val="paragraph"/>
              <w:numPr>
                <w:ilvl w:val="0"/>
                <w:numId w:val="3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multiplication and division</w:t>
            </w:r>
            <w:r>
              <w:rPr>
                <w:rStyle w:val="eop"/>
                <w:rFonts w:ascii="Calibri" w:hAnsi="Calibri" w:cs="Calibri"/>
                <w:sz w:val="20"/>
                <w:szCs w:val="20"/>
              </w:rPr>
              <w:t> </w:t>
            </w:r>
          </w:p>
          <w:p w14:paraId="46DF7976" w14:textId="77777777" w:rsidR="00517C50" w:rsidRDefault="00517C50" w:rsidP="00517C50">
            <w:pPr>
              <w:pStyle w:val="paragraph"/>
              <w:numPr>
                <w:ilvl w:val="0"/>
                <w:numId w:val="37"/>
              </w:numPr>
              <w:spacing w:before="0" w:beforeAutospacing="0" w:after="0" w:afterAutospacing="0"/>
              <w:ind w:left="360" w:firstLine="0"/>
              <w:textAlignment w:val="baseline"/>
              <w:rPr>
                <w:rStyle w:val="eop"/>
                <w:rFonts w:ascii="Calibri" w:hAnsi="Calibri" w:cs="Calibri"/>
                <w:sz w:val="20"/>
                <w:szCs w:val="20"/>
              </w:rPr>
            </w:pPr>
            <w:r>
              <w:rPr>
                <w:rStyle w:val="normaltextrun"/>
                <w:rFonts w:ascii="Calibri" w:hAnsi="Calibri" w:cs="Calibri"/>
                <w:sz w:val="20"/>
                <w:szCs w:val="20"/>
              </w:rPr>
              <w:t>fractions</w:t>
            </w:r>
          </w:p>
          <w:p w14:paraId="4589BEBA" w14:textId="2CEE23C8" w:rsidR="00517C50" w:rsidRPr="00517C50" w:rsidRDefault="00517C50" w:rsidP="00517C50">
            <w:pPr>
              <w:pStyle w:val="paragraph"/>
              <w:numPr>
                <w:ilvl w:val="0"/>
                <w:numId w:val="37"/>
              </w:numPr>
              <w:spacing w:before="0" w:beforeAutospacing="0" w:after="0" w:afterAutospacing="0"/>
              <w:ind w:left="360" w:firstLine="0"/>
              <w:textAlignment w:val="baseline"/>
              <w:rPr>
                <w:rFonts w:ascii="Calibri" w:hAnsi="Calibri" w:cs="Calibri"/>
                <w:sz w:val="20"/>
                <w:szCs w:val="20"/>
              </w:rPr>
            </w:pPr>
            <w:r w:rsidRPr="00517C50">
              <w:rPr>
                <w:rStyle w:val="normaltextrun"/>
                <w:rFonts w:ascii="Calibri" w:hAnsi="Calibri" w:cs="Calibri"/>
                <w:sz w:val="20"/>
                <w:szCs w:val="20"/>
              </w:rPr>
              <w:lastRenderedPageBreak/>
              <w:t>Decimals – including percentages</w:t>
            </w:r>
            <w:r w:rsidRPr="00517C50">
              <w:rPr>
                <w:rStyle w:val="eop"/>
                <w:rFonts w:ascii="Calibri" w:hAnsi="Calibri" w:cs="Calibri"/>
                <w:sz w:val="20"/>
                <w:szCs w:val="20"/>
              </w:rPr>
              <w:t> </w:t>
            </w:r>
          </w:p>
          <w:p w14:paraId="47BE98EE" w14:textId="546322FA" w:rsidR="00CC0FBD" w:rsidRPr="00205E18" w:rsidRDefault="00CC0FBD" w:rsidP="00205E18">
            <w:pPr>
              <w:rPr>
                <w:b/>
                <w:sz w:val="16"/>
                <w:szCs w:val="16"/>
              </w:rPr>
            </w:pPr>
          </w:p>
        </w:tc>
      </w:tr>
      <w:tr w:rsidR="005E38C3" w:rsidRPr="00155F7A" w14:paraId="0E522D72" w14:textId="77777777" w:rsidTr="005E38C3">
        <w:tc>
          <w:tcPr>
            <w:tcW w:w="543" w:type="dxa"/>
            <w:vMerge w:val="restart"/>
            <w:textDirection w:val="btLr"/>
          </w:tcPr>
          <w:p w14:paraId="22DFDFA1" w14:textId="77777777" w:rsidR="005E38C3" w:rsidRPr="00155F7A" w:rsidRDefault="005E38C3" w:rsidP="005E38C3">
            <w:pPr>
              <w:ind w:left="113" w:right="113"/>
              <w:jc w:val="center"/>
              <w:rPr>
                <w:sz w:val="24"/>
              </w:rPr>
            </w:pPr>
            <w:r w:rsidRPr="00155F7A">
              <w:rPr>
                <w:sz w:val="24"/>
              </w:rPr>
              <w:lastRenderedPageBreak/>
              <w:t>Science</w:t>
            </w:r>
          </w:p>
        </w:tc>
        <w:tc>
          <w:tcPr>
            <w:tcW w:w="1821" w:type="dxa"/>
          </w:tcPr>
          <w:p w14:paraId="0192E38E" w14:textId="12C09F39" w:rsidR="005E38C3" w:rsidRPr="005E38C3" w:rsidRDefault="005E38C3" w:rsidP="005E38C3">
            <w:pPr>
              <w:pStyle w:val="ListParagraph"/>
              <w:rPr>
                <w:sz w:val="24"/>
              </w:rPr>
            </w:pPr>
            <w:r>
              <w:rPr>
                <w:sz w:val="24"/>
              </w:rPr>
              <w:t>Animals including Humans</w:t>
            </w:r>
          </w:p>
        </w:tc>
        <w:tc>
          <w:tcPr>
            <w:tcW w:w="11584"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0"/>
            </w:tblGrid>
            <w:tr w:rsidR="002F3747" w:rsidRPr="002F3747" w14:paraId="0DF62A2B" w14:textId="77777777" w:rsidTr="002F3747">
              <w:trPr>
                <w:trHeight w:val="30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4EE3A322" w14:textId="665CAF9C" w:rsidR="002F3747" w:rsidRPr="002F3747" w:rsidRDefault="002F3747" w:rsidP="002F3747">
                  <w:pPr>
                    <w:spacing w:after="0" w:line="240" w:lineRule="auto"/>
                    <w:textAlignment w:val="baseline"/>
                    <w:rPr>
                      <w:rFonts w:ascii="Segoe UI" w:eastAsia="Times New Roman" w:hAnsi="Segoe UI" w:cs="Segoe UI"/>
                      <w:sz w:val="18"/>
                      <w:szCs w:val="18"/>
                      <w:lang w:eastAsia="en-GB"/>
                    </w:rPr>
                  </w:pPr>
                  <w:r>
                    <w:rPr>
                      <w:rFonts w:ascii="Comic Sans MS" w:eastAsia="Times New Roman" w:hAnsi="Comic Sans MS" w:cs="Segoe UI"/>
                      <w:b/>
                      <w:bCs/>
                      <w:sz w:val="24"/>
                      <w:szCs w:val="24"/>
                      <w:lang w:eastAsia="en-GB"/>
                    </w:rPr>
                    <w:t>Year 4 –</w:t>
                  </w:r>
                </w:p>
              </w:tc>
            </w:tr>
            <w:tr w:rsidR="002F3747" w:rsidRPr="002F3747" w14:paraId="2DFF7927" w14:textId="77777777" w:rsidTr="002F3747">
              <w:trPr>
                <w:trHeight w:val="1185"/>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7BC6CCB" w14:textId="77777777" w:rsidR="002F3747" w:rsidRPr="002F3747" w:rsidRDefault="002F3747" w:rsidP="002F3747">
                  <w:pPr>
                    <w:numPr>
                      <w:ilvl w:val="0"/>
                      <w:numId w:val="38"/>
                    </w:numPr>
                    <w:spacing w:after="0" w:line="240" w:lineRule="auto"/>
                    <w:ind w:left="360" w:firstLine="0"/>
                    <w:textAlignment w:val="baseline"/>
                    <w:rPr>
                      <w:rFonts w:ascii="Cambria" w:eastAsia="Times New Roman" w:hAnsi="Cambria" w:cs="Segoe UI"/>
                      <w:sz w:val="18"/>
                      <w:szCs w:val="18"/>
                      <w:lang w:eastAsia="en-GB"/>
                    </w:rPr>
                  </w:pPr>
                  <w:r w:rsidRPr="002F3747">
                    <w:rPr>
                      <w:rFonts w:ascii="Cambria" w:eastAsia="Times New Roman" w:hAnsi="Cambria" w:cs="Segoe UI"/>
                      <w:color w:val="000000"/>
                      <w:sz w:val="18"/>
                      <w:szCs w:val="18"/>
                      <w:lang w:val="en-US" w:eastAsia="en-GB"/>
                    </w:rPr>
                    <w:t>Describe the simple function of the basic parts of the digestive system in humans</w:t>
                  </w:r>
                  <w:r w:rsidRPr="002F3747">
                    <w:rPr>
                      <w:rFonts w:ascii="Cambria" w:eastAsia="Times New Roman" w:hAnsi="Cambria" w:cs="Segoe UI"/>
                      <w:color w:val="000000"/>
                      <w:sz w:val="18"/>
                      <w:szCs w:val="18"/>
                      <w:lang w:eastAsia="en-GB"/>
                    </w:rPr>
                    <w:t> </w:t>
                  </w:r>
                </w:p>
                <w:p w14:paraId="52A671ED" w14:textId="77777777" w:rsidR="002F3747" w:rsidRPr="002F3747" w:rsidRDefault="002F3747" w:rsidP="002F3747">
                  <w:pPr>
                    <w:numPr>
                      <w:ilvl w:val="0"/>
                      <w:numId w:val="39"/>
                    </w:numPr>
                    <w:spacing w:after="0" w:line="240" w:lineRule="auto"/>
                    <w:ind w:left="360" w:firstLine="0"/>
                    <w:textAlignment w:val="baseline"/>
                    <w:rPr>
                      <w:rFonts w:ascii="Cambria" w:eastAsia="Times New Roman" w:hAnsi="Cambria" w:cs="Segoe UI"/>
                      <w:sz w:val="18"/>
                      <w:szCs w:val="18"/>
                      <w:lang w:eastAsia="en-GB"/>
                    </w:rPr>
                  </w:pPr>
                  <w:r w:rsidRPr="002F3747">
                    <w:rPr>
                      <w:rFonts w:ascii="Cambria" w:eastAsia="Times New Roman" w:hAnsi="Cambria" w:cs="Segoe UI"/>
                      <w:color w:val="000000"/>
                      <w:sz w:val="18"/>
                      <w:szCs w:val="18"/>
                      <w:lang w:val="en-US" w:eastAsia="en-GB"/>
                    </w:rPr>
                    <w:t>Identify the different types of teeth in humans and their simple functions</w:t>
                  </w:r>
                  <w:r w:rsidRPr="002F3747">
                    <w:rPr>
                      <w:rFonts w:ascii="Cambria" w:eastAsia="Times New Roman" w:hAnsi="Cambria" w:cs="Segoe UI"/>
                      <w:color w:val="000000"/>
                      <w:sz w:val="18"/>
                      <w:szCs w:val="18"/>
                      <w:lang w:eastAsia="en-GB"/>
                    </w:rPr>
                    <w:t> </w:t>
                  </w:r>
                </w:p>
                <w:p w14:paraId="566D6431" w14:textId="77777777" w:rsidR="002F3747" w:rsidRPr="002F3747" w:rsidRDefault="002F3747" w:rsidP="002F3747">
                  <w:pPr>
                    <w:numPr>
                      <w:ilvl w:val="0"/>
                      <w:numId w:val="40"/>
                    </w:numPr>
                    <w:spacing w:after="0" w:line="240" w:lineRule="auto"/>
                    <w:ind w:left="360" w:firstLine="0"/>
                    <w:textAlignment w:val="baseline"/>
                    <w:rPr>
                      <w:rFonts w:ascii="Cambria" w:eastAsia="Times New Roman" w:hAnsi="Cambria" w:cs="Segoe UI"/>
                      <w:sz w:val="18"/>
                      <w:szCs w:val="18"/>
                      <w:lang w:eastAsia="en-GB"/>
                    </w:rPr>
                  </w:pPr>
                  <w:r w:rsidRPr="002F3747">
                    <w:rPr>
                      <w:rFonts w:ascii="Cambria" w:eastAsia="Times New Roman" w:hAnsi="Cambria" w:cs="Segoe UI"/>
                      <w:color w:val="000000"/>
                      <w:sz w:val="18"/>
                      <w:szCs w:val="18"/>
                      <w:lang w:val="en-US" w:eastAsia="en-GB"/>
                    </w:rPr>
                    <w:t>Construct and interpret a variety of food chains, identifying producers, predators and prey. </w:t>
                  </w:r>
                  <w:r w:rsidRPr="002F3747">
                    <w:rPr>
                      <w:rFonts w:ascii="Cambria" w:eastAsia="Times New Roman" w:hAnsi="Cambria" w:cs="Segoe UI"/>
                      <w:color w:val="000000"/>
                      <w:sz w:val="18"/>
                      <w:szCs w:val="18"/>
                      <w:lang w:eastAsia="en-GB"/>
                    </w:rPr>
                    <w:t> </w:t>
                  </w:r>
                </w:p>
                <w:p w14:paraId="3DA99680" w14:textId="77777777" w:rsidR="002F3747" w:rsidRPr="002F3747" w:rsidRDefault="002F3747" w:rsidP="002F3747">
                  <w:pPr>
                    <w:spacing w:after="0" w:line="240" w:lineRule="auto"/>
                    <w:textAlignment w:val="baseline"/>
                    <w:rPr>
                      <w:rFonts w:ascii="Segoe UI" w:eastAsia="Times New Roman" w:hAnsi="Segoe UI" w:cs="Segoe UI"/>
                      <w:sz w:val="18"/>
                      <w:szCs w:val="18"/>
                      <w:lang w:eastAsia="en-GB"/>
                    </w:rPr>
                  </w:pPr>
                  <w:r w:rsidRPr="002F3747">
                    <w:rPr>
                      <w:rFonts w:ascii="Cambria" w:eastAsia="Times New Roman" w:hAnsi="Cambria" w:cs="Segoe UI"/>
                      <w:color w:val="000000"/>
                      <w:sz w:val="18"/>
                      <w:szCs w:val="18"/>
                      <w:lang w:eastAsia="en-GB"/>
                    </w:rPr>
                    <w:t> </w:t>
                  </w:r>
                </w:p>
              </w:tc>
            </w:tr>
            <w:tr w:rsidR="002F3747" w:rsidRPr="002F3747" w14:paraId="47DCBB8F" w14:textId="77777777" w:rsidTr="002F3747">
              <w:trPr>
                <w:trHeight w:val="1185"/>
              </w:trPr>
              <w:tc>
                <w:tcPr>
                  <w:tcW w:w="5370" w:type="dxa"/>
                  <w:tcBorders>
                    <w:top w:val="single" w:sz="6" w:space="0" w:color="auto"/>
                    <w:left w:val="single" w:sz="6" w:space="0" w:color="auto"/>
                    <w:bottom w:val="single" w:sz="6" w:space="0" w:color="auto"/>
                    <w:right w:val="single" w:sz="6" w:space="0" w:color="auto"/>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tblGrid>
                  <w:tr w:rsidR="002F3747" w:rsidRPr="002F3747" w14:paraId="13B6EA73" w14:textId="77777777" w:rsidTr="002F3747">
                    <w:trPr>
                      <w:trHeight w:val="300"/>
                    </w:trPr>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64C5CF84" w14:textId="3E03F95F" w:rsidR="002F3747" w:rsidRPr="002F3747" w:rsidRDefault="002F3747" w:rsidP="002F3747">
                        <w:pPr>
                          <w:spacing w:after="0" w:line="240" w:lineRule="auto"/>
                          <w:textAlignment w:val="baseline"/>
                          <w:rPr>
                            <w:rFonts w:ascii="Segoe UI" w:eastAsia="Times New Roman" w:hAnsi="Segoe UI" w:cs="Segoe UI"/>
                            <w:sz w:val="18"/>
                            <w:szCs w:val="18"/>
                            <w:lang w:eastAsia="en-GB"/>
                          </w:rPr>
                        </w:pPr>
                        <w:r w:rsidRPr="002F3747">
                          <w:rPr>
                            <w:rFonts w:ascii="Comic Sans MS" w:eastAsia="Times New Roman" w:hAnsi="Comic Sans MS" w:cs="Segoe UI"/>
                            <w:b/>
                            <w:bCs/>
                            <w:sz w:val="24"/>
                            <w:szCs w:val="24"/>
                            <w:lang w:eastAsia="en-GB"/>
                          </w:rPr>
                          <w:t>Year 5 –</w:t>
                        </w:r>
                        <w:r w:rsidRPr="002F3747">
                          <w:rPr>
                            <w:rFonts w:ascii="Comic Sans MS" w:eastAsia="Times New Roman" w:hAnsi="Comic Sans MS" w:cs="Segoe UI"/>
                            <w:sz w:val="24"/>
                            <w:szCs w:val="24"/>
                            <w:lang w:eastAsia="en-GB"/>
                          </w:rPr>
                          <w:t> </w:t>
                        </w:r>
                      </w:p>
                    </w:tc>
                  </w:tr>
                  <w:tr w:rsidR="002F3747" w:rsidRPr="002F3747" w14:paraId="160E2C93" w14:textId="77777777" w:rsidTr="002F3747">
                    <w:trPr>
                      <w:trHeight w:val="1185"/>
                    </w:trPr>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6B4CFC0A" w14:textId="77777777" w:rsidR="002F3747" w:rsidRPr="002F3747" w:rsidRDefault="002F3747" w:rsidP="002F3747">
                        <w:pPr>
                          <w:spacing w:after="0" w:line="240" w:lineRule="auto"/>
                          <w:textAlignment w:val="baseline"/>
                          <w:rPr>
                            <w:rFonts w:ascii="Segoe UI" w:eastAsia="Times New Roman" w:hAnsi="Segoe UI" w:cs="Segoe UI"/>
                            <w:sz w:val="18"/>
                            <w:szCs w:val="18"/>
                            <w:lang w:eastAsia="en-GB"/>
                          </w:rPr>
                        </w:pPr>
                        <w:r w:rsidRPr="002F3747">
                          <w:rPr>
                            <w:rFonts w:ascii="Calibri" w:eastAsia="Times New Roman" w:hAnsi="Calibri" w:cs="Calibri"/>
                            <w:sz w:val="20"/>
                            <w:szCs w:val="20"/>
                            <w:lang w:eastAsia="en-GB"/>
                          </w:rPr>
                          <w:t>1. Describe the changes as humans develop to old age. </w:t>
                        </w:r>
                      </w:p>
                      <w:p w14:paraId="036E09AB" w14:textId="77777777" w:rsidR="002F3747" w:rsidRPr="002F3747" w:rsidRDefault="002F3747" w:rsidP="002F3747">
                        <w:pPr>
                          <w:spacing w:after="0" w:line="240" w:lineRule="auto"/>
                          <w:textAlignment w:val="baseline"/>
                          <w:rPr>
                            <w:rFonts w:ascii="Segoe UI" w:eastAsia="Times New Roman" w:hAnsi="Segoe UI" w:cs="Segoe UI"/>
                            <w:sz w:val="18"/>
                            <w:szCs w:val="18"/>
                            <w:lang w:eastAsia="en-GB"/>
                          </w:rPr>
                        </w:pPr>
                        <w:r w:rsidRPr="002F3747">
                          <w:rPr>
                            <w:rFonts w:ascii="Calibri" w:eastAsia="Times New Roman" w:hAnsi="Calibri" w:cs="Calibri"/>
                            <w:sz w:val="20"/>
                            <w:szCs w:val="20"/>
                            <w:lang w:eastAsia="en-GB"/>
                          </w:rPr>
                          <w:t> </w:t>
                        </w:r>
                      </w:p>
                      <w:p w14:paraId="2F758651" w14:textId="77777777" w:rsidR="002F3747" w:rsidRPr="002F3747" w:rsidRDefault="002F3747" w:rsidP="002F3747">
                        <w:pPr>
                          <w:spacing w:after="0" w:line="240" w:lineRule="auto"/>
                          <w:textAlignment w:val="baseline"/>
                          <w:rPr>
                            <w:rFonts w:ascii="Segoe UI" w:eastAsia="Times New Roman" w:hAnsi="Segoe UI" w:cs="Segoe UI"/>
                            <w:sz w:val="18"/>
                            <w:szCs w:val="18"/>
                            <w:lang w:eastAsia="en-GB"/>
                          </w:rPr>
                        </w:pPr>
                        <w:r w:rsidRPr="002F3747">
                          <w:rPr>
                            <w:rFonts w:ascii="Calibri" w:eastAsia="Times New Roman" w:hAnsi="Calibri" w:cs="Calibri"/>
                            <w:sz w:val="20"/>
                            <w:szCs w:val="20"/>
                            <w:lang w:eastAsia="en-GB"/>
                          </w:rPr>
                          <w:t> </w:t>
                        </w:r>
                      </w:p>
                      <w:p w14:paraId="4AAE96CF" w14:textId="77777777" w:rsidR="002F3747" w:rsidRPr="002F3747" w:rsidRDefault="002F3747" w:rsidP="002F3747">
                        <w:pPr>
                          <w:spacing w:after="0" w:line="240" w:lineRule="auto"/>
                          <w:textAlignment w:val="baseline"/>
                          <w:rPr>
                            <w:rFonts w:ascii="Segoe UI" w:eastAsia="Times New Roman" w:hAnsi="Segoe UI" w:cs="Segoe UI"/>
                            <w:sz w:val="18"/>
                            <w:szCs w:val="18"/>
                            <w:lang w:eastAsia="en-GB"/>
                          </w:rPr>
                        </w:pPr>
                        <w:r w:rsidRPr="002F3747">
                          <w:rPr>
                            <w:rFonts w:ascii="Calibri" w:eastAsia="Times New Roman" w:hAnsi="Calibri" w:cs="Calibri"/>
                            <w:sz w:val="20"/>
                            <w:szCs w:val="20"/>
                            <w:lang w:eastAsia="en-GB"/>
                          </w:rPr>
                          <w:t> </w:t>
                        </w:r>
                      </w:p>
                      <w:p w14:paraId="26DC64AF" w14:textId="77777777" w:rsidR="002F3747" w:rsidRPr="002F3747" w:rsidRDefault="002F3747" w:rsidP="002F3747">
                        <w:pPr>
                          <w:spacing w:after="0" w:line="240" w:lineRule="auto"/>
                          <w:textAlignment w:val="baseline"/>
                          <w:rPr>
                            <w:rFonts w:ascii="Segoe UI" w:eastAsia="Times New Roman" w:hAnsi="Segoe UI" w:cs="Segoe UI"/>
                            <w:sz w:val="18"/>
                            <w:szCs w:val="18"/>
                            <w:lang w:eastAsia="en-GB"/>
                          </w:rPr>
                        </w:pPr>
                        <w:r w:rsidRPr="002F3747">
                          <w:rPr>
                            <w:rFonts w:ascii="Calibri" w:eastAsia="Times New Roman" w:hAnsi="Calibri" w:cs="Calibri"/>
                            <w:sz w:val="20"/>
                            <w:szCs w:val="20"/>
                            <w:lang w:eastAsia="en-GB"/>
                          </w:rPr>
                          <w:t> </w:t>
                        </w:r>
                      </w:p>
                      <w:p w14:paraId="700F4D1C" w14:textId="77777777" w:rsidR="002F3747" w:rsidRPr="002F3747" w:rsidRDefault="002F3747" w:rsidP="002F3747">
                        <w:pPr>
                          <w:spacing w:after="0" w:line="240" w:lineRule="auto"/>
                          <w:ind w:firstLine="1410"/>
                          <w:textAlignment w:val="baseline"/>
                          <w:rPr>
                            <w:rFonts w:ascii="Segoe UI" w:eastAsia="Times New Roman" w:hAnsi="Segoe UI" w:cs="Segoe UI"/>
                            <w:sz w:val="18"/>
                            <w:szCs w:val="18"/>
                            <w:lang w:eastAsia="en-GB"/>
                          </w:rPr>
                        </w:pPr>
                        <w:r w:rsidRPr="002F3747">
                          <w:rPr>
                            <w:rFonts w:ascii="Calibri" w:eastAsia="Times New Roman" w:hAnsi="Calibri" w:cs="Calibri"/>
                            <w:sz w:val="20"/>
                            <w:szCs w:val="20"/>
                            <w:lang w:eastAsia="en-GB"/>
                          </w:rPr>
                          <w:t> </w:t>
                        </w:r>
                      </w:p>
                    </w:tc>
                  </w:tr>
                </w:tbl>
                <w:p w14:paraId="39673804" w14:textId="77777777" w:rsidR="002F3747" w:rsidRPr="002F3747" w:rsidRDefault="002F3747" w:rsidP="002F3747">
                  <w:pPr>
                    <w:spacing w:after="0" w:line="240" w:lineRule="auto"/>
                    <w:ind w:left="360"/>
                    <w:textAlignment w:val="baseline"/>
                    <w:rPr>
                      <w:rFonts w:ascii="Cambria" w:eastAsia="Times New Roman" w:hAnsi="Cambria" w:cs="Segoe UI"/>
                      <w:color w:val="000000"/>
                      <w:sz w:val="18"/>
                      <w:szCs w:val="18"/>
                      <w:lang w:val="en-US" w:eastAsia="en-GB"/>
                    </w:rPr>
                  </w:pPr>
                </w:p>
              </w:tc>
            </w:tr>
          </w:tbl>
          <w:p w14:paraId="7B307DAC" w14:textId="0BB945F5" w:rsidR="005E38C3" w:rsidRPr="005E38C3" w:rsidRDefault="005E38C3" w:rsidP="005E38C3"/>
        </w:tc>
      </w:tr>
      <w:tr w:rsidR="005E38C3" w:rsidRPr="00155F7A" w14:paraId="68F86B35" w14:textId="77777777" w:rsidTr="005E38C3">
        <w:tc>
          <w:tcPr>
            <w:tcW w:w="543" w:type="dxa"/>
            <w:vMerge/>
            <w:textDirection w:val="btLr"/>
          </w:tcPr>
          <w:p w14:paraId="01A6141B" w14:textId="77777777" w:rsidR="005E38C3" w:rsidRPr="00155F7A" w:rsidRDefault="005E38C3" w:rsidP="005E38C3">
            <w:pPr>
              <w:ind w:left="113" w:right="113"/>
              <w:jc w:val="center"/>
              <w:rPr>
                <w:sz w:val="24"/>
              </w:rPr>
            </w:pPr>
          </w:p>
        </w:tc>
        <w:tc>
          <w:tcPr>
            <w:tcW w:w="1821" w:type="dxa"/>
          </w:tcPr>
          <w:p w14:paraId="5B5E114B" w14:textId="77777777" w:rsidR="005E38C3" w:rsidRPr="00155F7A" w:rsidRDefault="005E38C3" w:rsidP="005E38C3">
            <w:pPr>
              <w:jc w:val="center"/>
              <w:rPr>
                <w:sz w:val="24"/>
              </w:rPr>
            </w:pPr>
            <w:r w:rsidRPr="00155F7A">
              <w:rPr>
                <w:sz w:val="24"/>
              </w:rPr>
              <w:t xml:space="preserve">Big Question </w:t>
            </w:r>
          </w:p>
        </w:tc>
        <w:tc>
          <w:tcPr>
            <w:tcW w:w="11584" w:type="dxa"/>
          </w:tcPr>
          <w:p w14:paraId="2DA9FEC8" w14:textId="77777777" w:rsidR="00517C50" w:rsidRDefault="00517C50" w:rsidP="005E38C3">
            <w:pPr>
              <w:rPr>
                <w:rStyle w:val="eop"/>
                <w:rFonts w:ascii="Calibri" w:hAnsi="Calibri" w:cs="Calibri"/>
                <w:color w:val="000000"/>
                <w:shd w:val="clear" w:color="auto" w:fill="FFFFFF"/>
              </w:rPr>
            </w:pPr>
            <w:r>
              <w:rPr>
                <w:rStyle w:val="eop"/>
                <w:rFonts w:ascii="Calibri" w:hAnsi="Calibri" w:cs="Calibri"/>
                <w:color w:val="000000"/>
                <w:shd w:val="clear" w:color="auto" w:fill="FFFFFF"/>
              </w:rPr>
              <w:t>Science Focus day:</w:t>
            </w:r>
          </w:p>
          <w:p w14:paraId="39EC6341" w14:textId="77777777" w:rsidR="00517C50" w:rsidRPr="00517C50" w:rsidRDefault="00517C50" w:rsidP="00517C50">
            <w:pPr>
              <w:textAlignment w:val="baseline"/>
              <w:rPr>
                <w:rFonts w:ascii="Segoe UI" w:eastAsia="Times New Roman" w:hAnsi="Segoe UI" w:cs="Segoe UI"/>
                <w:sz w:val="18"/>
                <w:szCs w:val="18"/>
                <w:lang w:eastAsia="en-GB"/>
              </w:rPr>
            </w:pPr>
            <w:r w:rsidRPr="00517C50">
              <w:rPr>
                <w:rFonts w:ascii="Calibri" w:eastAsia="Times New Roman" w:hAnsi="Calibri" w:cs="Calibri"/>
                <w:color w:val="000000"/>
                <w:sz w:val="20"/>
                <w:szCs w:val="20"/>
                <w:lang w:eastAsia="en-GB"/>
              </w:rPr>
              <w:t>Year 4: Sound </w:t>
            </w:r>
          </w:p>
          <w:p w14:paraId="3CA899B1" w14:textId="77777777" w:rsidR="00517C50" w:rsidRPr="00517C50" w:rsidRDefault="00517C50" w:rsidP="00517C50">
            <w:pPr>
              <w:textAlignment w:val="baseline"/>
              <w:rPr>
                <w:rFonts w:ascii="Segoe UI" w:eastAsia="Times New Roman" w:hAnsi="Segoe UI" w:cs="Segoe UI"/>
                <w:sz w:val="18"/>
                <w:szCs w:val="18"/>
                <w:lang w:eastAsia="en-GB"/>
              </w:rPr>
            </w:pPr>
            <w:r w:rsidRPr="00517C50">
              <w:rPr>
                <w:rFonts w:ascii="Calibri" w:eastAsia="Times New Roman" w:hAnsi="Calibri" w:cs="Calibri"/>
                <w:color w:val="000000"/>
                <w:sz w:val="20"/>
                <w:szCs w:val="20"/>
                <w:lang w:eastAsia="en-GB"/>
              </w:rPr>
              <w:t>Year 5: Earth &amp; Space </w:t>
            </w:r>
          </w:p>
          <w:p w14:paraId="42CA6102" w14:textId="0DE88E5B" w:rsidR="00517C50" w:rsidRPr="00155F7A" w:rsidRDefault="00517C50" w:rsidP="005E38C3">
            <w:pPr>
              <w:rPr>
                <w:sz w:val="24"/>
              </w:rPr>
            </w:pPr>
          </w:p>
        </w:tc>
      </w:tr>
      <w:tr w:rsidR="005E38C3" w:rsidRPr="00155F7A" w14:paraId="39E2BEB7" w14:textId="77777777" w:rsidTr="005E38C3">
        <w:tc>
          <w:tcPr>
            <w:tcW w:w="543" w:type="dxa"/>
            <w:vMerge/>
          </w:tcPr>
          <w:p w14:paraId="1D35B629" w14:textId="77777777" w:rsidR="005E38C3" w:rsidRPr="00155F7A" w:rsidRDefault="005E38C3" w:rsidP="005E38C3">
            <w:pPr>
              <w:jc w:val="center"/>
              <w:rPr>
                <w:sz w:val="24"/>
              </w:rPr>
            </w:pPr>
          </w:p>
        </w:tc>
        <w:tc>
          <w:tcPr>
            <w:tcW w:w="1821" w:type="dxa"/>
          </w:tcPr>
          <w:p w14:paraId="3099F792" w14:textId="77777777" w:rsidR="005E38C3" w:rsidRPr="00B36C89" w:rsidRDefault="005E38C3" w:rsidP="005E38C3">
            <w:pPr>
              <w:jc w:val="center"/>
              <w:rPr>
                <w:rFonts w:cstheme="minorHAnsi"/>
              </w:rPr>
            </w:pPr>
            <w:r w:rsidRPr="00B36C89">
              <w:rPr>
                <w:rFonts w:cstheme="minorHAnsi"/>
              </w:rPr>
              <w:t xml:space="preserve">Knowledge focus </w:t>
            </w:r>
          </w:p>
        </w:tc>
        <w:tc>
          <w:tcPr>
            <w:tcW w:w="11584" w:type="dxa"/>
          </w:tcPr>
          <w:p w14:paraId="3354E9A0" w14:textId="77777777" w:rsidR="00517C50" w:rsidRDefault="00517C50" w:rsidP="00517C50">
            <w:pPr>
              <w:rPr>
                <w:rStyle w:val="eop"/>
                <w:rFonts w:ascii="Calibri" w:hAnsi="Calibri" w:cs="Calibri"/>
                <w:color w:val="000000"/>
                <w:shd w:val="clear" w:color="auto" w:fill="FFFFFF"/>
              </w:rPr>
            </w:pPr>
            <w:r>
              <w:rPr>
                <w:rFonts w:ascii="Verdana" w:hAnsi="Verdana" w:cstheme="minorHAnsi"/>
                <w:color w:val="000000" w:themeColor="text1"/>
                <w:sz w:val="20"/>
                <w:szCs w:val="20"/>
              </w:rPr>
              <w:t xml:space="preserve">Working scientifically: </w:t>
            </w:r>
            <w:r>
              <w:rPr>
                <w:rStyle w:val="normaltextrun"/>
                <w:rFonts w:ascii="Calibri" w:hAnsi="Calibri" w:cs="Calibri"/>
                <w:color w:val="000000"/>
                <w:shd w:val="clear" w:color="auto" w:fill="FFFFFF"/>
              </w:rPr>
              <w:t>To plan an investigation, including making and checking predictions</w:t>
            </w:r>
            <w:r>
              <w:rPr>
                <w:rStyle w:val="eop"/>
                <w:rFonts w:ascii="Calibri" w:hAnsi="Calibri" w:cs="Calibri"/>
                <w:color w:val="000000"/>
                <w:shd w:val="clear" w:color="auto" w:fill="FFFFFF"/>
              </w:rPr>
              <w:t> </w:t>
            </w:r>
          </w:p>
          <w:p w14:paraId="1DBB6A1E" w14:textId="590589FF" w:rsidR="002B26D5" w:rsidRPr="005E38C3" w:rsidRDefault="002B26D5" w:rsidP="005E38C3">
            <w:pPr>
              <w:rPr>
                <w:rFonts w:ascii="Verdana" w:hAnsi="Verdana" w:cstheme="minorHAnsi"/>
                <w:color w:val="000000" w:themeColor="text1"/>
                <w:sz w:val="20"/>
                <w:szCs w:val="20"/>
              </w:rPr>
            </w:pPr>
          </w:p>
        </w:tc>
      </w:tr>
      <w:tr w:rsidR="005E38C3" w:rsidRPr="00155F7A" w14:paraId="06C8FD76" w14:textId="0921DBF9" w:rsidTr="005E38C3">
        <w:tc>
          <w:tcPr>
            <w:tcW w:w="2364" w:type="dxa"/>
            <w:gridSpan w:val="2"/>
          </w:tcPr>
          <w:p w14:paraId="4ABB46B3" w14:textId="77777777" w:rsidR="005E38C3" w:rsidRPr="00155F7A" w:rsidRDefault="005E38C3" w:rsidP="005E38C3">
            <w:pPr>
              <w:jc w:val="center"/>
              <w:rPr>
                <w:sz w:val="24"/>
              </w:rPr>
            </w:pPr>
            <w:r w:rsidRPr="00155F7A">
              <w:rPr>
                <w:sz w:val="24"/>
              </w:rPr>
              <w:t>History/Geography</w:t>
            </w:r>
          </w:p>
        </w:tc>
        <w:tc>
          <w:tcPr>
            <w:tcW w:w="11584" w:type="dxa"/>
          </w:tcPr>
          <w:p w14:paraId="000B3F9E" w14:textId="77777777" w:rsidR="00B27170" w:rsidRPr="00B27170" w:rsidRDefault="00B27170" w:rsidP="00B27170">
            <w:pPr>
              <w:textAlignment w:val="baseline"/>
              <w:rPr>
                <w:rFonts w:ascii="Segoe UI" w:eastAsia="Times New Roman" w:hAnsi="Segoe UI" w:cs="Segoe UI"/>
                <w:sz w:val="18"/>
                <w:szCs w:val="18"/>
                <w:lang w:eastAsia="en-GB"/>
              </w:rPr>
            </w:pPr>
            <w:r w:rsidRPr="00B27170">
              <w:rPr>
                <w:rFonts w:ascii="Cambria" w:eastAsia="Times New Roman" w:hAnsi="Cambria" w:cs="Segoe UI"/>
                <w:sz w:val="18"/>
                <w:szCs w:val="18"/>
                <w:lang w:eastAsia="en-GB"/>
              </w:rPr>
              <w:t>-</w:t>
            </w:r>
            <w:r w:rsidRPr="00B27170">
              <w:rPr>
                <w:rFonts w:ascii="Cambria" w:eastAsia="Times New Roman" w:hAnsi="Cambria" w:cs="Segoe UI"/>
                <w:color w:val="000000"/>
                <w:sz w:val="18"/>
                <w:szCs w:val="18"/>
                <w:lang w:eastAsia="en-GB"/>
              </w:rPr>
              <w:t>- Know the kingdoms of England in 793  </w:t>
            </w:r>
          </w:p>
          <w:p w14:paraId="4A942FCB" w14:textId="77777777" w:rsidR="00B27170" w:rsidRPr="00B27170" w:rsidRDefault="00B27170" w:rsidP="00B27170">
            <w:pPr>
              <w:textAlignment w:val="baseline"/>
              <w:rPr>
                <w:rFonts w:ascii="Segoe UI" w:eastAsia="Times New Roman" w:hAnsi="Segoe UI" w:cs="Segoe UI"/>
                <w:sz w:val="18"/>
                <w:szCs w:val="18"/>
                <w:lang w:eastAsia="en-GB"/>
              </w:rPr>
            </w:pPr>
            <w:r w:rsidRPr="00B27170">
              <w:rPr>
                <w:rFonts w:ascii="Cambria" w:eastAsia="Times New Roman" w:hAnsi="Cambria" w:cs="Segoe UI"/>
                <w:color w:val="000000"/>
                <w:sz w:val="18"/>
                <w:szCs w:val="18"/>
                <w:lang w:eastAsia="en-GB"/>
              </w:rPr>
              <w:t>- What we can find out about the Viking invasion of Lindisfarne in 793 and subsequent invasions </w:t>
            </w:r>
          </w:p>
          <w:p w14:paraId="31FA5CB5" w14:textId="77777777" w:rsidR="00B27170" w:rsidRPr="00B27170" w:rsidRDefault="00B27170" w:rsidP="00B27170">
            <w:pPr>
              <w:textAlignment w:val="baseline"/>
              <w:rPr>
                <w:rFonts w:ascii="Segoe UI" w:eastAsia="Times New Roman" w:hAnsi="Segoe UI" w:cs="Segoe UI"/>
                <w:sz w:val="18"/>
                <w:szCs w:val="18"/>
                <w:lang w:eastAsia="en-GB"/>
              </w:rPr>
            </w:pPr>
            <w:r w:rsidRPr="00B27170">
              <w:rPr>
                <w:rFonts w:ascii="Cambria" w:eastAsia="Times New Roman" w:hAnsi="Cambria" w:cs="Segoe UI"/>
                <w:color w:val="000000"/>
                <w:sz w:val="18"/>
                <w:szCs w:val="18"/>
                <w:lang w:eastAsia="en-GB"/>
              </w:rPr>
              <w:t>- The impact of Viking raiders and settlers by 878 </w:t>
            </w:r>
          </w:p>
          <w:p w14:paraId="6CC36AB0" w14:textId="77777777" w:rsidR="00B27170" w:rsidRPr="00B27170" w:rsidRDefault="00B27170" w:rsidP="00B27170">
            <w:pPr>
              <w:textAlignment w:val="baseline"/>
              <w:rPr>
                <w:rFonts w:ascii="Segoe UI" w:eastAsia="Times New Roman" w:hAnsi="Segoe UI" w:cs="Segoe UI"/>
                <w:sz w:val="18"/>
                <w:szCs w:val="18"/>
                <w:lang w:eastAsia="en-GB"/>
              </w:rPr>
            </w:pPr>
            <w:r w:rsidRPr="00B27170">
              <w:rPr>
                <w:rFonts w:ascii="Cambria" w:eastAsia="Times New Roman" w:hAnsi="Cambria" w:cs="Segoe UI"/>
                <w:color w:val="000000"/>
                <w:sz w:val="18"/>
                <w:szCs w:val="18"/>
                <w:lang w:eastAsia="en-GB"/>
              </w:rPr>
              <w:t>- What Alfred the Great did to shore up English power before and after the Battle of Edington 878 (building of ships, building of fortified towns called burhs, founding of schools, churches and monasteries to pray for victory, having defeated rivals baptised) </w:t>
            </w:r>
          </w:p>
          <w:p w14:paraId="1FE0C119" w14:textId="77777777" w:rsidR="00B27170" w:rsidRPr="00B27170" w:rsidRDefault="00B27170" w:rsidP="00B27170">
            <w:pPr>
              <w:textAlignment w:val="baseline"/>
              <w:rPr>
                <w:rFonts w:ascii="Segoe UI" w:eastAsia="Times New Roman" w:hAnsi="Segoe UI" w:cs="Segoe UI"/>
                <w:sz w:val="18"/>
                <w:szCs w:val="18"/>
                <w:lang w:eastAsia="en-GB"/>
              </w:rPr>
            </w:pPr>
            <w:r w:rsidRPr="00B27170">
              <w:rPr>
                <w:rFonts w:ascii="Cambria" w:eastAsia="Times New Roman" w:hAnsi="Cambria" w:cs="Segoe UI"/>
                <w:color w:val="000000"/>
                <w:sz w:val="18"/>
                <w:szCs w:val="18"/>
                <w:lang w:eastAsia="en-GB"/>
              </w:rPr>
              <w:t>- The events leading up to the Battle of Hastings 1066 </w:t>
            </w:r>
          </w:p>
          <w:p w14:paraId="0C5CA9F0" w14:textId="77777777" w:rsidR="00B27170" w:rsidRPr="00B27170" w:rsidRDefault="00B27170" w:rsidP="00B27170">
            <w:pPr>
              <w:textAlignment w:val="baseline"/>
              <w:rPr>
                <w:rFonts w:ascii="Segoe UI" w:eastAsia="Times New Roman" w:hAnsi="Segoe UI" w:cs="Segoe UI"/>
                <w:sz w:val="18"/>
                <w:szCs w:val="18"/>
                <w:lang w:eastAsia="en-GB"/>
              </w:rPr>
            </w:pPr>
            <w:r w:rsidRPr="00B27170">
              <w:rPr>
                <w:rFonts w:ascii="Cambria" w:eastAsia="Times New Roman" w:hAnsi="Cambria" w:cs="Segoe UI"/>
                <w:color w:val="000000"/>
                <w:sz w:val="18"/>
                <w:szCs w:val="18"/>
                <w:lang w:eastAsia="en-GB"/>
              </w:rPr>
              <w:t>- What we can learn from the Bayeux Tapestry about the battle itself and about life in the eleventh century </w:t>
            </w:r>
          </w:p>
          <w:p w14:paraId="0D94212A" w14:textId="64A466BB" w:rsidR="005E38C3" w:rsidRPr="008F6A0D" w:rsidRDefault="005E38C3" w:rsidP="005E38C3">
            <w:pPr>
              <w:pStyle w:val="NormalWeb"/>
              <w:spacing w:before="0" w:beforeAutospacing="0" w:after="0" w:afterAutospacing="0"/>
              <w:ind w:left="-5"/>
              <w:rPr>
                <w:rFonts w:ascii="Verdana" w:hAnsi="Verdana" w:cstheme="minorHAnsi"/>
                <w:sz w:val="20"/>
                <w:szCs w:val="20"/>
              </w:rPr>
            </w:pPr>
          </w:p>
        </w:tc>
      </w:tr>
      <w:tr w:rsidR="005E38C3" w:rsidRPr="00155F7A" w14:paraId="14943AF0" w14:textId="04BDAB9D" w:rsidTr="005E38C3">
        <w:tc>
          <w:tcPr>
            <w:tcW w:w="2364" w:type="dxa"/>
            <w:gridSpan w:val="2"/>
          </w:tcPr>
          <w:p w14:paraId="67B049FE" w14:textId="77777777" w:rsidR="005E38C3" w:rsidRPr="00155F7A" w:rsidRDefault="005E38C3" w:rsidP="005E38C3">
            <w:pPr>
              <w:jc w:val="center"/>
              <w:rPr>
                <w:sz w:val="24"/>
              </w:rPr>
            </w:pPr>
            <w:r>
              <w:rPr>
                <w:sz w:val="24"/>
              </w:rPr>
              <w:t>Computing</w:t>
            </w:r>
          </w:p>
        </w:tc>
        <w:tc>
          <w:tcPr>
            <w:tcW w:w="11584" w:type="dxa"/>
          </w:tcPr>
          <w:p w14:paraId="711382F7" w14:textId="388508ED" w:rsidR="002B294E" w:rsidRPr="008F6A0D" w:rsidRDefault="00EF227E" w:rsidP="005E38C3">
            <w:pPr>
              <w:pStyle w:val="NormalWeb"/>
              <w:spacing w:before="0" w:beforeAutospacing="0" w:after="0" w:afterAutospacing="0"/>
              <w:rPr>
                <w:rFonts w:ascii="Verdana" w:hAnsi="Verdana" w:cstheme="minorHAnsi"/>
                <w:sz w:val="20"/>
                <w:szCs w:val="20"/>
              </w:rPr>
            </w:pPr>
            <w:r>
              <w:rPr>
                <w:rFonts w:ascii="Verdana" w:hAnsi="Verdana" w:cstheme="minorHAnsi"/>
                <w:sz w:val="20"/>
                <w:szCs w:val="20"/>
              </w:rPr>
              <w:t>Coding</w:t>
            </w:r>
          </w:p>
        </w:tc>
      </w:tr>
      <w:tr w:rsidR="005E38C3" w:rsidRPr="00155F7A" w14:paraId="37CC0B0D" w14:textId="7EB666A1" w:rsidTr="008C00BF">
        <w:tc>
          <w:tcPr>
            <w:tcW w:w="2364" w:type="dxa"/>
            <w:gridSpan w:val="2"/>
          </w:tcPr>
          <w:p w14:paraId="15A5D0BF" w14:textId="77777777" w:rsidR="005E38C3" w:rsidRPr="00155F7A" w:rsidRDefault="005E38C3" w:rsidP="005E38C3">
            <w:pPr>
              <w:jc w:val="center"/>
              <w:rPr>
                <w:sz w:val="24"/>
              </w:rPr>
            </w:pPr>
            <w:r w:rsidRPr="00155F7A">
              <w:rPr>
                <w:sz w:val="24"/>
              </w:rPr>
              <w:t>Art/DT</w:t>
            </w:r>
          </w:p>
        </w:tc>
        <w:tc>
          <w:tcPr>
            <w:tcW w:w="11584" w:type="dxa"/>
          </w:tcPr>
          <w:p w14:paraId="7DF131D2" w14:textId="77777777" w:rsidR="005E38C3" w:rsidRDefault="00CC0FBD" w:rsidP="00F05E83">
            <w:pPr>
              <w:pStyle w:val="NormalWeb"/>
              <w:spacing w:before="0" w:beforeAutospacing="0" w:after="0" w:afterAutospacing="0"/>
              <w:rPr>
                <w:rFonts w:ascii="Verdana" w:hAnsi="Verdana"/>
                <w:color w:val="000000" w:themeColor="text1"/>
                <w:sz w:val="20"/>
                <w:szCs w:val="20"/>
              </w:rPr>
            </w:pPr>
            <w:r w:rsidRPr="008F6A0D">
              <w:rPr>
                <w:rFonts w:ascii="Verdana" w:hAnsi="Verdana"/>
                <w:color w:val="000000" w:themeColor="text1"/>
                <w:sz w:val="20"/>
                <w:szCs w:val="20"/>
              </w:rPr>
              <w:t xml:space="preserve">Block printing </w:t>
            </w:r>
          </w:p>
          <w:p w14:paraId="1107B040" w14:textId="77777777" w:rsidR="002B294E" w:rsidRDefault="002B294E" w:rsidP="00F05E83">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t>To recognise and appreciate different styles of block printing</w:t>
            </w:r>
          </w:p>
          <w:p w14:paraId="108119FF" w14:textId="77777777" w:rsidR="002B294E" w:rsidRDefault="002B294E" w:rsidP="00F05E83">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t>To examine and experiment with a repeating pattern block printing</w:t>
            </w:r>
          </w:p>
          <w:p w14:paraId="73D67181" w14:textId="77777777" w:rsidR="002B294E" w:rsidRDefault="002B294E" w:rsidP="00F05E83">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t xml:space="preserve">To recreate a scene from the </w:t>
            </w:r>
            <w:proofErr w:type="spellStart"/>
            <w:r>
              <w:rPr>
                <w:rFonts w:ascii="Verdana" w:hAnsi="Verdana"/>
                <w:color w:val="000000" w:themeColor="text1"/>
                <w:sz w:val="20"/>
                <w:szCs w:val="20"/>
              </w:rPr>
              <w:t>Bayeaux</w:t>
            </w:r>
            <w:proofErr w:type="spellEnd"/>
            <w:r>
              <w:rPr>
                <w:rFonts w:ascii="Verdana" w:hAnsi="Verdana"/>
                <w:color w:val="000000" w:themeColor="text1"/>
                <w:sz w:val="20"/>
                <w:szCs w:val="20"/>
              </w:rPr>
              <w:t xml:space="preserve"> Tapestry using block printing.</w:t>
            </w:r>
          </w:p>
          <w:p w14:paraId="083DD81D" w14:textId="77777777" w:rsidR="000526C8" w:rsidRDefault="000526C8" w:rsidP="00F05E83">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lastRenderedPageBreak/>
              <w:t>Cooking:</w:t>
            </w:r>
          </w:p>
          <w:p w14:paraId="1545F4C6" w14:textId="278B689F" w:rsidR="000526C8" w:rsidRPr="008F6A0D" w:rsidRDefault="000526C8" w:rsidP="00F05E83">
            <w:pPr>
              <w:pStyle w:val="NormalWeb"/>
              <w:spacing w:before="0" w:beforeAutospacing="0" w:after="0" w:afterAutospacing="0"/>
              <w:rPr>
                <w:rFonts w:ascii="Verdana" w:hAnsi="Verdana"/>
                <w:color w:val="000000" w:themeColor="text1"/>
                <w:sz w:val="20"/>
                <w:szCs w:val="20"/>
              </w:rPr>
            </w:pPr>
            <w:r>
              <w:rPr>
                <w:rFonts w:ascii="Verdana" w:hAnsi="Verdana"/>
                <w:color w:val="000000" w:themeColor="text1"/>
                <w:sz w:val="20"/>
                <w:szCs w:val="20"/>
              </w:rPr>
              <w:t>Focus on healthy eating.</w:t>
            </w:r>
          </w:p>
        </w:tc>
      </w:tr>
      <w:tr w:rsidR="005E38C3" w:rsidRPr="00155F7A" w14:paraId="4EF28150" w14:textId="2328F2F1" w:rsidTr="008C00BF">
        <w:tc>
          <w:tcPr>
            <w:tcW w:w="2364" w:type="dxa"/>
            <w:gridSpan w:val="2"/>
          </w:tcPr>
          <w:p w14:paraId="31101951" w14:textId="77777777" w:rsidR="005E38C3" w:rsidRDefault="005E38C3" w:rsidP="005E38C3">
            <w:pPr>
              <w:jc w:val="center"/>
              <w:rPr>
                <w:sz w:val="24"/>
              </w:rPr>
            </w:pPr>
            <w:r w:rsidRPr="00155F7A">
              <w:rPr>
                <w:sz w:val="24"/>
              </w:rPr>
              <w:lastRenderedPageBreak/>
              <w:t>PE Focus 1</w:t>
            </w:r>
          </w:p>
          <w:p w14:paraId="29D0B143" w14:textId="00FAE11D" w:rsidR="005E38C3" w:rsidRPr="00155F7A" w:rsidRDefault="00F05E83" w:rsidP="005E38C3">
            <w:pPr>
              <w:jc w:val="center"/>
              <w:rPr>
                <w:sz w:val="24"/>
              </w:rPr>
            </w:pPr>
            <w:r>
              <w:rPr>
                <w:sz w:val="24"/>
              </w:rPr>
              <w:t>Gymnastics</w:t>
            </w:r>
          </w:p>
        </w:tc>
        <w:tc>
          <w:tcPr>
            <w:tcW w:w="11584" w:type="dxa"/>
          </w:tcPr>
          <w:p w14:paraId="0BE8DCD0" w14:textId="177702E6" w:rsidR="00CD6662" w:rsidRPr="00CD6662" w:rsidRDefault="00CD6662" w:rsidP="00CD6662">
            <w:pPr>
              <w:pStyle w:val="ListParagraph"/>
              <w:ind w:left="360"/>
              <w:rPr>
                <w:rFonts w:ascii="Verdana" w:hAnsi="Verdana"/>
                <w:sz w:val="20"/>
                <w:szCs w:val="20"/>
              </w:rPr>
            </w:pPr>
            <w:r>
              <w:rPr>
                <w:rFonts w:ascii="Verdana" w:hAnsi="Verdana"/>
                <w:sz w:val="20"/>
                <w:szCs w:val="20"/>
              </w:rPr>
              <w:t>Year 4</w:t>
            </w:r>
          </w:p>
          <w:p w14:paraId="4D93F389" w14:textId="086E5613" w:rsidR="00CB27B9" w:rsidRPr="00CB27B9" w:rsidRDefault="00CB27B9" w:rsidP="004D5273">
            <w:pPr>
              <w:pStyle w:val="ListParagraph"/>
              <w:numPr>
                <w:ilvl w:val="0"/>
                <w:numId w:val="30"/>
              </w:numPr>
              <w:rPr>
                <w:rFonts w:ascii="Verdana" w:hAnsi="Verdana"/>
                <w:sz w:val="20"/>
                <w:szCs w:val="20"/>
              </w:rPr>
            </w:pPr>
            <w:r>
              <w:t>Physical: individual</w:t>
            </w:r>
            <w:r>
              <w:t xml:space="preserve"> and partner balances</w:t>
            </w:r>
          </w:p>
          <w:p w14:paraId="40A26AD6" w14:textId="77777777" w:rsidR="00CB27B9" w:rsidRPr="00CB27B9" w:rsidRDefault="00CB27B9" w:rsidP="004D5273">
            <w:pPr>
              <w:pStyle w:val="ListParagraph"/>
              <w:numPr>
                <w:ilvl w:val="0"/>
                <w:numId w:val="30"/>
              </w:numPr>
              <w:rPr>
                <w:rFonts w:ascii="Verdana" w:hAnsi="Verdana"/>
                <w:sz w:val="20"/>
                <w:szCs w:val="20"/>
              </w:rPr>
            </w:pPr>
            <w:r>
              <w:t>jumps using rotation</w:t>
            </w:r>
          </w:p>
          <w:p w14:paraId="40B18D28" w14:textId="77777777" w:rsidR="00CB27B9" w:rsidRPr="00CB27B9" w:rsidRDefault="00CB27B9" w:rsidP="004D5273">
            <w:pPr>
              <w:pStyle w:val="ListParagraph"/>
              <w:numPr>
                <w:ilvl w:val="0"/>
                <w:numId w:val="30"/>
              </w:numPr>
              <w:rPr>
                <w:rFonts w:ascii="Verdana" w:hAnsi="Verdana"/>
                <w:sz w:val="20"/>
                <w:szCs w:val="20"/>
              </w:rPr>
            </w:pPr>
            <w:r>
              <w:t>straight roll</w:t>
            </w:r>
          </w:p>
          <w:p w14:paraId="4A4F3EAC" w14:textId="77777777" w:rsidR="00CB27B9" w:rsidRPr="00CB27B9" w:rsidRDefault="00CB27B9" w:rsidP="004D5273">
            <w:pPr>
              <w:pStyle w:val="ListParagraph"/>
              <w:numPr>
                <w:ilvl w:val="0"/>
                <w:numId w:val="30"/>
              </w:numPr>
              <w:rPr>
                <w:rFonts w:ascii="Verdana" w:hAnsi="Verdana"/>
                <w:sz w:val="20"/>
                <w:szCs w:val="20"/>
              </w:rPr>
            </w:pPr>
            <w:r>
              <w:t>barrel roll</w:t>
            </w:r>
          </w:p>
          <w:p w14:paraId="3A36E1A9" w14:textId="77777777" w:rsidR="00CB27B9" w:rsidRPr="00CB27B9" w:rsidRDefault="00CB27B9" w:rsidP="004D5273">
            <w:pPr>
              <w:pStyle w:val="ListParagraph"/>
              <w:numPr>
                <w:ilvl w:val="0"/>
                <w:numId w:val="30"/>
              </w:numPr>
              <w:rPr>
                <w:rFonts w:ascii="Verdana" w:hAnsi="Verdana"/>
                <w:sz w:val="20"/>
                <w:szCs w:val="20"/>
              </w:rPr>
            </w:pPr>
            <w:r>
              <w:t>forward roll</w:t>
            </w:r>
          </w:p>
          <w:p w14:paraId="0E2CDE18" w14:textId="77777777" w:rsidR="00CB27B9" w:rsidRPr="00CB27B9" w:rsidRDefault="00CB27B9" w:rsidP="004D5273">
            <w:pPr>
              <w:pStyle w:val="ListParagraph"/>
              <w:numPr>
                <w:ilvl w:val="0"/>
                <w:numId w:val="30"/>
              </w:numPr>
              <w:rPr>
                <w:rFonts w:ascii="Verdana" w:hAnsi="Verdana"/>
                <w:sz w:val="20"/>
                <w:szCs w:val="20"/>
              </w:rPr>
            </w:pPr>
            <w:r>
              <w:t>straddle roll</w:t>
            </w:r>
          </w:p>
          <w:p w14:paraId="5672C5B0" w14:textId="77777777" w:rsidR="00CB27B9" w:rsidRPr="00CB27B9" w:rsidRDefault="00CB27B9" w:rsidP="004D5273">
            <w:pPr>
              <w:pStyle w:val="ListParagraph"/>
              <w:numPr>
                <w:ilvl w:val="0"/>
                <w:numId w:val="30"/>
              </w:numPr>
              <w:rPr>
                <w:rFonts w:ascii="Verdana" w:hAnsi="Verdana"/>
                <w:sz w:val="20"/>
                <w:szCs w:val="20"/>
              </w:rPr>
            </w:pPr>
            <w:r>
              <w:t xml:space="preserve">bridge </w:t>
            </w:r>
          </w:p>
          <w:p w14:paraId="3459E290" w14:textId="77777777" w:rsidR="005E38C3" w:rsidRPr="00CD6662" w:rsidRDefault="00CB27B9" w:rsidP="004D5273">
            <w:pPr>
              <w:pStyle w:val="ListParagraph"/>
              <w:numPr>
                <w:ilvl w:val="0"/>
                <w:numId w:val="30"/>
              </w:numPr>
              <w:rPr>
                <w:rFonts w:ascii="Verdana" w:hAnsi="Verdana"/>
                <w:sz w:val="20"/>
                <w:szCs w:val="20"/>
              </w:rPr>
            </w:pPr>
            <w:r>
              <w:t>shoulder stand</w:t>
            </w:r>
          </w:p>
          <w:p w14:paraId="1D3FB631" w14:textId="019F3667" w:rsidR="00CD6662" w:rsidRDefault="00CD6662" w:rsidP="00CD6662">
            <w:pPr>
              <w:pStyle w:val="ListParagraph"/>
              <w:ind w:left="360"/>
            </w:pPr>
            <w:r>
              <w:t>Year 5 in addition</w:t>
            </w:r>
          </w:p>
          <w:p w14:paraId="2F360AE5" w14:textId="77777777" w:rsidR="00CD6662" w:rsidRDefault="00CD6662" w:rsidP="00CD6662">
            <w:pPr>
              <w:pStyle w:val="ListParagraph"/>
              <w:numPr>
                <w:ilvl w:val="0"/>
                <w:numId w:val="30"/>
              </w:numPr>
            </w:pPr>
            <w:r>
              <w:t>Backward roll</w:t>
            </w:r>
          </w:p>
          <w:p w14:paraId="032A526E" w14:textId="32B54C85" w:rsidR="00CD6662" w:rsidRDefault="00CD6662" w:rsidP="00CD6662">
            <w:pPr>
              <w:pStyle w:val="ListParagraph"/>
              <w:numPr>
                <w:ilvl w:val="0"/>
                <w:numId w:val="30"/>
              </w:numPr>
            </w:pPr>
            <w:r>
              <w:t>Cartwheel</w:t>
            </w:r>
          </w:p>
          <w:p w14:paraId="462D3261" w14:textId="6A8EEEDC" w:rsidR="00CD6662" w:rsidRPr="00AD382A" w:rsidRDefault="00CD6662" w:rsidP="00CD6662">
            <w:pPr>
              <w:pStyle w:val="ListParagraph"/>
              <w:numPr>
                <w:ilvl w:val="0"/>
                <w:numId w:val="30"/>
              </w:numPr>
              <w:rPr>
                <w:rFonts w:ascii="Verdana" w:hAnsi="Verdana"/>
                <w:sz w:val="20"/>
                <w:szCs w:val="20"/>
              </w:rPr>
            </w:pPr>
            <w:r>
              <w:t>symmetrical and asymmetrical balances</w:t>
            </w:r>
          </w:p>
        </w:tc>
      </w:tr>
      <w:tr w:rsidR="005E38C3" w:rsidRPr="00155F7A" w14:paraId="10D06D29" w14:textId="61B7DD27" w:rsidTr="008C00BF">
        <w:tc>
          <w:tcPr>
            <w:tcW w:w="2364" w:type="dxa"/>
            <w:gridSpan w:val="2"/>
          </w:tcPr>
          <w:p w14:paraId="4857BE3E" w14:textId="7CBACFBB" w:rsidR="005E38C3" w:rsidRPr="00155F7A" w:rsidRDefault="005E38C3" w:rsidP="002A23BE">
            <w:pPr>
              <w:jc w:val="center"/>
              <w:rPr>
                <w:sz w:val="24"/>
              </w:rPr>
            </w:pPr>
            <w:r w:rsidRPr="00155F7A">
              <w:rPr>
                <w:sz w:val="24"/>
              </w:rPr>
              <w:t>PE Focus 2</w:t>
            </w:r>
          </w:p>
        </w:tc>
        <w:tc>
          <w:tcPr>
            <w:tcW w:w="11584" w:type="dxa"/>
          </w:tcPr>
          <w:p w14:paraId="692A24BE" w14:textId="0ACEAB1E" w:rsidR="004D5273" w:rsidRPr="008F6A0D" w:rsidRDefault="002A23BE" w:rsidP="004D5273">
            <w:pPr>
              <w:rPr>
                <w:rFonts w:ascii="Verdana" w:hAnsi="Verdana"/>
                <w:sz w:val="20"/>
                <w:szCs w:val="20"/>
              </w:rPr>
            </w:pPr>
            <w:r>
              <w:rPr>
                <w:rFonts w:ascii="Verdana" w:hAnsi="Verdana"/>
                <w:sz w:val="20"/>
                <w:szCs w:val="20"/>
              </w:rPr>
              <w:t>Forest School</w:t>
            </w:r>
          </w:p>
        </w:tc>
      </w:tr>
      <w:tr w:rsidR="005E38C3" w:rsidRPr="00155F7A" w14:paraId="33CD36F3" w14:textId="54CD7E4F" w:rsidTr="008C00BF">
        <w:tc>
          <w:tcPr>
            <w:tcW w:w="2364" w:type="dxa"/>
            <w:gridSpan w:val="2"/>
          </w:tcPr>
          <w:p w14:paraId="26F87318" w14:textId="77777777" w:rsidR="005E38C3" w:rsidRPr="00155F7A" w:rsidRDefault="005E38C3" w:rsidP="005E38C3">
            <w:pPr>
              <w:jc w:val="center"/>
              <w:rPr>
                <w:sz w:val="24"/>
              </w:rPr>
            </w:pPr>
            <w:r w:rsidRPr="00155F7A">
              <w:rPr>
                <w:sz w:val="24"/>
              </w:rPr>
              <w:t>RE</w:t>
            </w:r>
          </w:p>
        </w:tc>
        <w:tc>
          <w:tcPr>
            <w:tcW w:w="11584" w:type="dxa"/>
          </w:tcPr>
          <w:p w14:paraId="24643836" w14:textId="5A7714C6" w:rsidR="005E38C3" w:rsidRPr="008F6A0D" w:rsidRDefault="002B294E" w:rsidP="005E38C3">
            <w:pPr>
              <w:rPr>
                <w:rFonts w:ascii="Verdana" w:hAnsi="Verdana"/>
                <w:sz w:val="20"/>
                <w:szCs w:val="20"/>
              </w:rPr>
            </w:pPr>
            <w:r>
              <w:rPr>
                <w:rFonts w:ascii="Verdana" w:hAnsi="Verdana"/>
                <w:sz w:val="20"/>
                <w:szCs w:val="20"/>
              </w:rPr>
              <w:t>Sikhism – Are Sikh stories important today?</w:t>
            </w:r>
          </w:p>
        </w:tc>
      </w:tr>
      <w:tr w:rsidR="005E38C3" w:rsidRPr="00155F7A" w14:paraId="1360B0CE" w14:textId="652C8A7B" w:rsidTr="008C00BF">
        <w:tc>
          <w:tcPr>
            <w:tcW w:w="2364" w:type="dxa"/>
            <w:gridSpan w:val="2"/>
          </w:tcPr>
          <w:p w14:paraId="62C1DF1E" w14:textId="77777777" w:rsidR="005E38C3" w:rsidRPr="002557B6" w:rsidRDefault="005E38C3" w:rsidP="005E38C3">
            <w:pPr>
              <w:jc w:val="center"/>
              <w:rPr>
                <w:rFonts w:cstheme="minorHAnsi"/>
              </w:rPr>
            </w:pPr>
            <w:r w:rsidRPr="002557B6">
              <w:rPr>
                <w:rFonts w:cstheme="minorHAnsi"/>
              </w:rPr>
              <w:t>PSHE</w:t>
            </w:r>
          </w:p>
        </w:tc>
        <w:tc>
          <w:tcPr>
            <w:tcW w:w="11584" w:type="dxa"/>
          </w:tcPr>
          <w:p w14:paraId="42996FBE" w14:textId="677F7026" w:rsidR="005E38C3" w:rsidRPr="002B294E" w:rsidRDefault="002B294E" w:rsidP="005E38C3">
            <w:pPr>
              <w:rPr>
                <w:rFonts w:ascii="Verdana" w:hAnsi="Verdana" w:cstheme="minorHAnsi"/>
                <w:sz w:val="20"/>
                <w:szCs w:val="20"/>
              </w:rPr>
            </w:pPr>
            <w:r w:rsidRPr="002B294E">
              <w:rPr>
                <w:rFonts w:ascii="Verdana" w:hAnsi="Verdana" w:cstheme="minorHAnsi"/>
                <w:sz w:val="20"/>
                <w:szCs w:val="20"/>
              </w:rPr>
              <w:t>Jigsaw Programme of study – Dreams and Goals (Setting goals , recognising wider goals, and celebrating achievements)</w:t>
            </w:r>
          </w:p>
        </w:tc>
      </w:tr>
      <w:tr w:rsidR="00F05E83" w:rsidRPr="00155F7A" w14:paraId="2B51DE99" w14:textId="1276D132" w:rsidTr="008C00BF">
        <w:tc>
          <w:tcPr>
            <w:tcW w:w="2364" w:type="dxa"/>
            <w:gridSpan w:val="2"/>
          </w:tcPr>
          <w:p w14:paraId="7F6B8E12" w14:textId="77777777" w:rsidR="00F05E83" w:rsidRPr="00155F7A" w:rsidRDefault="00F05E83" w:rsidP="00F05E83">
            <w:pPr>
              <w:jc w:val="center"/>
              <w:rPr>
                <w:sz w:val="24"/>
              </w:rPr>
            </w:pPr>
            <w:r w:rsidRPr="00155F7A">
              <w:rPr>
                <w:sz w:val="24"/>
              </w:rPr>
              <w:t>Music</w:t>
            </w:r>
          </w:p>
        </w:tc>
        <w:tc>
          <w:tcPr>
            <w:tcW w:w="11584" w:type="dxa"/>
          </w:tcPr>
          <w:p w14:paraId="5C36546E" w14:textId="7E4097A2" w:rsidR="00F05E83" w:rsidRPr="008F6A0D" w:rsidRDefault="00F05E83" w:rsidP="0098472D">
            <w:pPr>
              <w:rPr>
                <w:rFonts w:ascii="Verdana" w:hAnsi="Verdana"/>
                <w:sz w:val="20"/>
                <w:szCs w:val="20"/>
              </w:rPr>
            </w:pPr>
            <w:r w:rsidRPr="008F6A0D">
              <w:rPr>
                <w:rFonts w:ascii="Verdana" w:hAnsi="Verdana" w:cs="Calibri"/>
                <w:color w:val="000000"/>
                <w:sz w:val="20"/>
                <w:szCs w:val="20"/>
                <w:shd w:val="clear" w:color="auto" w:fill="FFFFFF"/>
              </w:rPr>
              <w:t xml:space="preserve"> From the scheme Charanga. </w:t>
            </w:r>
            <w:proofErr w:type="gramStart"/>
            <w:r w:rsidR="0098472D">
              <w:rPr>
                <w:rFonts w:ascii="Verdana" w:hAnsi="Verdana" w:cs="Calibri"/>
                <w:color w:val="000000"/>
                <w:sz w:val="20"/>
                <w:szCs w:val="20"/>
                <w:shd w:val="clear" w:color="auto" w:fill="FFFFFF"/>
              </w:rPr>
              <w:t>Hip hop</w:t>
            </w:r>
            <w:proofErr w:type="gramEnd"/>
            <w:r w:rsidR="0098472D">
              <w:rPr>
                <w:rFonts w:ascii="Verdana" w:hAnsi="Verdana" w:cs="Calibri"/>
                <w:color w:val="000000"/>
                <w:sz w:val="20"/>
                <w:szCs w:val="20"/>
                <w:shd w:val="clear" w:color="auto" w:fill="FFFFFF"/>
              </w:rPr>
              <w:t>.</w:t>
            </w:r>
          </w:p>
        </w:tc>
      </w:tr>
      <w:tr w:rsidR="00F05E83" w:rsidRPr="00155F7A" w14:paraId="13F9B1A9" w14:textId="3A824F88" w:rsidTr="008C00BF">
        <w:tc>
          <w:tcPr>
            <w:tcW w:w="2364" w:type="dxa"/>
            <w:gridSpan w:val="2"/>
          </w:tcPr>
          <w:p w14:paraId="7ED556DD" w14:textId="77777777" w:rsidR="00F05E83" w:rsidRPr="00155F7A" w:rsidRDefault="00F05E83" w:rsidP="00F05E83">
            <w:pPr>
              <w:jc w:val="center"/>
              <w:rPr>
                <w:sz w:val="24"/>
              </w:rPr>
            </w:pPr>
            <w:r w:rsidRPr="00155F7A">
              <w:rPr>
                <w:sz w:val="24"/>
              </w:rPr>
              <w:t xml:space="preserve">MFL </w:t>
            </w:r>
          </w:p>
        </w:tc>
        <w:tc>
          <w:tcPr>
            <w:tcW w:w="11584" w:type="dxa"/>
          </w:tcPr>
          <w:p w14:paraId="597260D5" w14:textId="19AC412E" w:rsidR="00F05E83" w:rsidRPr="008F6A0D" w:rsidRDefault="00F05E83" w:rsidP="00F05E83">
            <w:pPr>
              <w:rPr>
                <w:rFonts w:ascii="Verdana" w:hAnsi="Verdana"/>
                <w:sz w:val="20"/>
                <w:szCs w:val="20"/>
              </w:rPr>
            </w:pPr>
            <w:r w:rsidRPr="008F6A0D">
              <w:rPr>
                <w:rFonts w:ascii="Verdana" w:hAnsi="Verdana"/>
                <w:sz w:val="20"/>
                <w:szCs w:val="20"/>
              </w:rPr>
              <w:t xml:space="preserve">Beginners French – </w:t>
            </w:r>
            <w:r w:rsidR="00CB27B9">
              <w:rPr>
                <w:rStyle w:val="normaltextrun"/>
                <w:rFonts w:ascii="Calibri" w:hAnsi="Calibri" w:cs="Calibri"/>
                <w:color w:val="000000"/>
                <w:sz w:val="20"/>
                <w:szCs w:val="20"/>
                <w:shd w:val="clear" w:color="auto" w:fill="FFFFFF"/>
              </w:rPr>
              <w:t>Colours, fruits, days of the week, months of the year, food items, Easter</w:t>
            </w:r>
            <w:r w:rsidR="00CB27B9">
              <w:rPr>
                <w:rStyle w:val="eop"/>
                <w:rFonts w:ascii="Calibri" w:hAnsi="Calibri" w:cs="Calibri"/>
                <w:color w:val="000000"/>
                <w:sz w:val="20"/>
                <w:szCs w:val="20"/>
                <w:shd w:val="clear" w:color="auto" w:fill="FFFFFF"/>
              </w:rPr>
              <w:t> </w:t>
            </w:r>
          </w:p>
        </w:tc>
      </w:tr>
      <w:tr w:rsidR="00F05E83" w:rsidRPr="00155F7A" w14:paraId="4A27479A" w14:textId="77777777" w:rsidTr="008C00BF">
        <w:tc>
          <w:tcPr>
            <w:tcW w:w="2364" w:type="dxa"/>
            <w:gridSpan w:val="2"/>
          </w:tcPr>
          <w:p w14:paraId="3B4DAA26" w14:textId="77777777" w:rsidR="00F05E83" w:rsidRPr="00155F7A" w:rsidRDefault="00F05E83" w:rsidP="00F05E83">
            <w:pPr>
              <w:jc w:val="center"/>
              <w:rPr>
                <w:sz w:val="24"/>
              </w:rPr>
            </w:pPr>
          </w:p>
        </w:tc>
        <w:tc>
          <w:tcPr>
            <w:tcW w:w="11584" w:type="dxa"/>
          </w:tcPr>
          <w:p w14:paraId="2D855510" w14:textId="77777777" w:rsidR="00F05E83" w:rsidRPr="008F6A0D" w:rsidRDefault="00F05E83" w:rsidP="00F05E83">
            <w:pPr>
              <w:rPr>
                <w:rFonts w:ascii="Verdana" w:hAnsi="Verdana"/>
                <w:sz w:val="20"/>
                <w:szCs w:val="20"/>
              </w:rPr>
            </w:pPr>
          </w:p>
        </w:tc>
      </w:tr>
      <w:tr w:rsidR="00F05E83" w:rsidRPr="00155F7A" w14:paraId="4D7AE55C" w14:textId="77777777" w:rsidTr="008C00BF">
        <w:tc>
          <w:tcPr>
            <w:tcW w:w="2364" w:type="dxa"/>
            <w:gridSpan w:val="2"/>
          </w:tcPr>
          <w:p w14:paraId="7F683632" w14:textId="77777777" w:rsidR="00F05E83" w:rsidRPr="00155F7A" w:rsidRDefault="00F05E83" w:rsidP="00F05E83">
            <w:pPr>
              <w:jc w:val="center"/>
              <w:rPr>
                <w:sz w:val="24"/>
              </w:rPr>
            </w:pPr>
          </w:p>
        </w:tc>
        <w:tc>
          <w:tcPr>
            <w:tcW w:w="11584" w:type="dxa"/>
          </w:tcPr>
          <w:p w14:paraId="5BF41911" w14:textId="77777777" w:rsidR="00F05E83" w:rsidRPr="00845FEA" w:rsidRDefault="00F05E83" w:rsidP="00F05E83"/>
        </w:tc>
      </w:tr>
      <w:tr w:rsidR="00F05E83" w:rsidRPr="00155F7A" w14:paraId="42214801" w14:textId="77777777" w:rsidTr="008C00BF">
        <w:tc>
          <w:tcPr>
            <w:tcW w:w="2364" w:type="dxa"/>
            <w:gridSpan w:val="2"/>
          </w:tcPr>
          <w:p w14:paraId="0B1A8ACF" w14:textId="77777777" w:rsidR="00F05E83" w:rsidRPr="00155F7A" w:rsidRDefault="00F05E83" w:rsidP="00F05E83">
            <w:pPr>
              <w:jc w:val="center"/>
              <w:rPr>
                <w:sz w:val="24"/>
              </w:rPr>
            </w:pPr>
          </w:p>
        </w:tc>
        <w:tc>
          <w:tcPr>
            <w:tcW w:w="11584" w:type="dxa"/>
          </w:tcPr>
          <w:p w14:paraId="144BD91B" w14:textId="77777777" w:rsidR="00F05E83" w:rsidRPr="00845FEA" w:rsidRDefault="00F05E83" w:rsidP="00F05E83"/>
        </w:tc>
      </w:tr>
      <w:tr w:rsidR="00F05E83" w:rsidRPr="00155F7A" w14:paraId="7AD3E5A9" w14:textId="77777777" w:rsidTr="008C00BF">
        <w:tc>
          <w:tcPr>
            <w:tcW w:w="2364" w:type="dxa"/>
            <w:gridSpan w:val="2"/>
          </w:tcPr>
          <w:p w14:paraId="4FDB5136" w14:textId="77777777" w:rsidR="00F05E83" w:rsidRPr="00155F7A" w:rsidRDefault="00F05E83" w:rsidP="00F05E83">
            <w:pPr>
              <w:jc w:val="center"/>
              <w:rPr>
                <w:sz w:val="24"/>
              </w:rPr>
            </w:pPr>
          </w:p>
        </w:tc>
        <w:tc>
          <w:tcPr>
            <w:tcW w:w="11584" w:type="dxa"/>
          </w:tcPr>
          <w:p w14:paraId="2BC76979" w14:textId="77777777" w:rsidR="00F05E83" w:rsidRPr="00845FEA" w:rsidRDefault="00F05E83" w:rsidP="00F05E83"/>
        </w:tc>
      </w:tr>
      <w:tr w:rsidR="00F05E83" w:rsidRPr="00155F7A" w14:paraId="461AF3E2" w14:textId="77777777" w:rsidTr="008C00BF">
        <w:tc>
          <w:tcPr>
            <w:tcW w:w="2364" w:type="dxa"/>
            <w:gridSpan w:val="2"/>
          </w:tcPr>
          <w:p w14:paraId="0C3DA3E8" w14:textId="77777777" w:rsidR="00F05E83" w:rsidRPr="00155F7A" w:rsidRDefault="00F05E83" w:rsidP="00F05E83">
            <w:pPr>
              <w:jc w:val="center"/>
              <w:rPr>
                <w:sz w:val="24"/>
              </w:rPr>
            </w:pPr>
          </w:p>
        </w:tc>
        <w:tc>
          <w:tcPr>
            <w:tcW w:w="11584" w:type="dxa"/>
          </w:tcPr>
          <w:p w14:paraId="33C5AFA8" w14:textId="77777777" w:rsidR="00F05E83" w:rsidRPr="00845FEA" w:rsidRDefault="00F05E83" w:rsidP="00F05E83"/>
        </w:tc>
      </w:tr>
    </w:tbl>
    <w:p w14:paraId="6D21518C" w14:textId="77777777" w:rsidR="004D7A30" w:rsidRDefault="004D7A30" w:rsidP="00292C99">
      <w:pPr>
        <w:jc w:val="center"/>
      </w:pPr>
    </w:p>
    <w:sectPr w:rsidR="004D7A30" w:rsidSect="00292C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0F8"/>
    <w:multiLevelType w:val="multilevel"/>
    <w:tmpl w:val="3A84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A42E5"/>
    <w:multiLevelType w:val="multilevel"/>
    <w:tmpl w:val="035A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51AA6"/>
    <w:multiLevelType w:val="hybridMultilevel"/>
    <w:tmpl w:val="32C86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25242"/>
    <w:multiLevelType w:val="hybridMultilevel"/>
    <w:tmpl w:val="421E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C059F7"/>
    <w:multiLevelType w:val="hybridMultilevel"/>
    <w:tmpl w:val="72D85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0722D"/>
    <w:multiLevelType w:val="hybridMultilevel"/>
    <w:tmpl w:val="FE7EB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967523"/>
    <w:multiLevelType w:val="multilevel"/>
    <w:tmpl w:val="3C9A3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B244B"/>
    <w:multiLevelType w:val="hybridMultilevel"/>
    <w:tmpl w:val="2E04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90B63"/>
    <w:multiLevelType w:val="hybridMultilevel"/>
    <w:tmpl w:val="F80C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9641C"/>
    <w:multiLevelType w:val="hybridMultilevel"/>
    <w:tmpl w:val="C238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0017F"/>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2809BA"/>
    <w:multiLevelType w:val="hybridMultilevel"/>
    <w:tmpl w:val="B022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DD7D3C"/>
    <w:multiLevelType w:val="multilevel"/>
    <w:tmpl w:val="99E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72973"/>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02C7D"/>
    <w:multiLevelType w:val="hybridMultilevel"/>
    <w:tmpl w:val="CEFC4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926EF6"/>
    <w:multiLevelType w:val="hybridMultilevel"/>
    <w:tmpl w:val="19C2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AA7DC5"/>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463EB6"/>
    <w:multiLevelType w:val="hybridMultilevel"/>
    <w:tmpl w:val="72D85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63C82"/>
    <w:multiLevelType w:val="hybridMultilevel"/>
    <w:tmpl w:val="E8D00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32193"/>
    <w:multiLevelType w:val="hybridMultilevel"/>
    <w:tmpl w:val="18A61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BF50F6"/>
    <w:multiLevelType w:val="multilevel"/>
    <w:tmpl w:val="5626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337004"/>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3E0CCE"/>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77E4F"/>
    <w:multiLevelType w:val="hybridMultilevel"/>
    <w:tmpl w:val="524C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D0705"/>
    <w:multiLevelType w:val="multilevel"/>
    <w:tmpl w:val="047E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7D2B4F"/>
    <w:multiLevelType w:val="multilevel"/>
    <w:tmpl w:val="503A4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AF31FE"/>
    <w:multiLevelType w:val="multilevel"/>
    <w:tmpl w:val="11E6F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EB57CE"/>
    <w:multiLevelType w:val="multilevel"/>
    <w:tmpl w:val="9116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162D12"/>
    <w:multiLevelType w:val="hybridMultilevel"/>
    <w:tmpl w:val="B3A8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24DC4"/>
    <w:multiLevelType w:val="multilevel"/>
    <w:tmpl w:val="4A94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115CCE"/>
    <w:multiLevelType w:val="multilevel"/>
    <w:tmpl w:val="18EA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4460BD"/>
    <w:multiLevelType w:val="multilevel"/>
    <w:tmpl w:val="F600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1637A"/>
    <w:multiLevelType w:val="hybridMultilevel"/>
    <w:tmpl w:val="1BF2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EC1B15"/>
    <w:multiLevelType w:val="hybridMultilevel"/>
    <w:tmpl w:val="3E6E5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81C9F"/>
    <w:multiLevelType w:val="hybridMultilevel"/>
    <w:tmpl w:val="8F84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341F5A"/>
    <w:multiLevelType w:val="multilevel"/>
    <w:tmpl w:val="0B4CB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137945"/>
    <w:multiLevelType w:val="hybridMultilevel"/>
    <w:tmpl w:val="6FF69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6915DA"/>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3C7295"/>
    <w:multiLevelType w:val="multilevel"/>
    <w:tmpl w:val="104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E13D9F"/>
    <w:multiLevelType w:val="multilevel"/>
    <w:tmpl w:val="EB34B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9"/>
  </w:num>
  <w:num w:numId="3">
    <w:abstractNumId w:val="28"/>
  </w:num>
  <w:num w:numId="4">
    <w:abstractNumId w:val="22"/>
  </w:num>
  <w:num w:numId="5">
    <w:abstractNumId w:val="29"/>
  </w:num>
  <w:num w:numId="6">
    <w:abstractNumId w:val="1"/>
  </w:num>
  <w:num w:numId="7">
    <w:abstractNumId w:val="25"/>
  </w:num>
  <w:num w:numId="8">
    <w:abstractNumId w:val="20"/>
  </w:num>
  <w:num w:numId="9">
    <w:abstractNumId w:val="23"/>
  </w:num>
  <w:num w:numId="10">
    <w:abstractNumId w:val="39"/>
  </w:num>
  <w:num w:numId="11">
    <w:abstractNumId w:val="16"/>
  </w:num>
  <w:num w:numId="12">
    <w:abstractNumId w:val="37"/>
  </w:num>
  <w:num w:numId="13">
    <w:abstractNumId w:val="10"/>
  </w:num>
  <w:num w:numId="14">
    <w:abstractNumId w:val="13"/>
  </w:num>
  <w:num w:numId="15">
    <w:abstractNumId w:val="21"/>
  </w:num>
  <w:num w:numId="16">
    <w:abstractNumId w:val="18"/>
  </w:num>
  <w:num w:numId="17">
    <w:abstractNumId w:val="33"/>
  </w:num>
  <w:num w:numId="18">
    <w:abstractNumId w:val="14"/>
  </w:num>
  <w:num w:numId="19">
    <w:abstractNumId w:val="11"/>
  </w:num>
  <w:num w:numId="20">
    <w:abstractNumId w:val="7"/>
  </w:num>
  <w:num w:numId="21">
    <w:abstractNumId w:val="2"/>
  </w:num>
  <w:num w:numId="22">
    <w:abstractNumId w:val="3"/>
  </w:num>
  <w:num w:numId="23">
    <w:abstractNumId w:val="36"/>
  </w:num>
  <w:num w:numId="24">
    <w:abstractNumId w:val="8"/>
  </w:num>
  <w:num w:numId="25">
    <w:abstractNumId w:val="4"/>
  </w:num>
  <w:num w:numId="26">
    <w:abstractNumId w:val="17"/>
  </w:num>
  <w:num w:numId="27">
    <w:abstractNumId w:val="32"/>
  </w:num>
  <w:num w:numId="28">
    <w:abstractNumId w:val="19"/>
  </w:num>
  <w:num w:numId="29">
    <w:abstractNumId w:val="34"/>
  </w:num>
  <w:num w:numId="30">
    <w:abstractNumId w:val="5"/>
  </w:num>
  <w:num w:numId="31">
    <w:abstractNumId w:val="15"/>
  </w:num>
  <w:num w:numId="32">
    <w:abstractNumId w:val="12"/>
  </w:num>
  <w:num w:numId="33">
    <w:abstractNumId w:val="27"/>
  </w:num>
  <w:num w:numId="34">
    <w:abstractNumId w:val="0"/>
  </w:num>
  <w:num w:numId="35">
    <w:abstractNumId w:val="24"/>
  </w:num>
  <w:num w:numId="36">
    <w:abstractNumId w:val="38"/>
  </w:num>
  <w:num w:numId="37">
    <w:abstractNumId w:val="30"/>
  </w:num>
  <w:num w:numId="38">
    <w:abstractNumId w:val="6"/>
  </w:num>
  <w:num w:numId="39">
    <w:abstractNumId w:val="3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99"/>
    <w:rsid w:val="00020D5E"/>
    <w:rsid w:val="000526C8"/>
    <w:rsid w:val="000704CC"/>
    <w:rsid w:val="000D23E2"/>
    <w:rsid w:val="000F293E"/>
    <w:rsid w:val="0010027C"/>
    <w:rsid w:val="00155F7A"/>
    <w:rsid w:val="00162A04"/>
    <w:rsid w:val="00205E18"/>
    <w:rsid w:val="002158C0"/>
    <w:rsid w:val="002557B6"/>
    <w:rsid w:val="0026362C"/>
    <w:rsid w:val="00292C99"/>
    <w:rsid w:val="002A23BE"/>
    <w:rsid w:val="002B26D5"/>
    <w:rsid w:val="002B294E"/>
    <w:rsid w:val="002B30EA"/>
    <w:rsid w:val="002F3747"/>
    <w:rsid w:val="0032784F"/>
    <w:rsid w:val="00360027"/>
    <w:rsid w:val="003B132D"/>
    <w:rsid w:val="0043675F"/>
    <w:rsid w:val="00444DE4"/>
    <w:rsid w:val="004C54AE"/>
    <w:rsid w:val="004D5273"/>
    <w:rsid w:val="004D7A30"/>
    <w:rsid w:val="00517C50"/>
    <w:rsid w:val="005E38C3"/>
    <w:rsid w:val="00721EB7"/>
    <w:rsid w:val="00722114"/>
    <w:rsid w:val="00722360"/>
    <w:rsid w:val="0073296F"/>
    <w:rsid w:val="007A0051"/>
    <w:rsid w:val="00813F8A"/>
    <w:rsid w:val="00820427"/>
    <w:rsid w:val="00845FEA"/>
    <w:rsid w:val="008A1CA5"/>
    <w:rsid w:val="008F626A"/>
    <w:rsid w:val="008F6A0D"/>
    <w:rsid w:val="00946CF3"/>
    <w:rsid w:val="0096354E"/>
    <w:rsid w:val="0098472D"/>
    <w:rsid w:val="00A92DFE"/>
    <w:rsid w:val="00AD382A"/>
    <w:rsid w:val="00AF37D5"/>
    <w:rsid w:val="00AF39B2"/>
    <w:rsid w:val="00AF5C03"/>
    <w:rsid w:val="00B27170"/>
    <w:rsid w:val="00B31582"/>
    <w:rsid w:val="00B36C89"/>
    <w:rsid w:val="00B51852"/>
    <w:rsid w:val="00B75825"/>
    <w:rsid w:val="00BB06C6"/>
    <w:rsid w:val="00BE1AAD"/>
    <w:rsid w:val="00C104E8"/>
    <w:rsid w:val="00C550FF"/>
    <w:rsid w:val="00C70900"/>
    <w:rsid w:val="00C81431"/>
    <w:rsid w:val="00CB27B9"/>
    <w:rsid w:val="00CC0FBD"/>
    <w:rsid w:val="00CD6662"/>
    <w:rsid w:val="00D345B3"/>
    <w:rsid w:val="00D578B1"/>
    <w:rsid w:val="00D83184"/>
    <w:rsid w:val="00DB6436"/>
    <w:rsid w:val="00E1093A"/>
    <w:rsid w:val="00E25306"/>
    <w:rsid w:val="00E509C6"/>
    <w:rsid w:val="00EF227E"/>
    <w:rsid w:val="00F05E83"/>
    <w:rsid w:val="00FD4436"/>
    <w:rsid w:val="00FD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7BCA"/>
  <w15:chartTrackingRefBased/>
  <w15:docId w15:val="{03E4FF1C-FD94-43FA-B6E9-8AF0FA7F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3E2"/>
    <w:pPr>
      <w:ind w:left="720"/>
      <w:contextualSpacing/>
    </w:pPr>
  </w:style>
  <w:style w:type="paragraph" w:styleId="NormalWeb">
    <w:name w:val="Normal (Web)"/>
    <w:basedOn w:val="Normal"/>
    <w:uiPriority w:val="99"/>
    <w:unhideWhenUsed/>
    <w:rsid w:val="00BB06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0704CC"/>
    <w:pPr>
      <w:widowControl w:val="0"/>
      <w:autoSpaceDE w:val="0"/>
      <w:autoSpaceDN w:val="0"/>
      <w:spacing w:before="120" w:after="0" w:line="240" w:lineRule="auto"/>
      <w:ind w:left="443"/>
    </w:pPr>
    <w:rPr>
      <w:rFonts w:ascii="Roboto" w:eastAsia="Roboto" w:hAnsi="Roboto" w:cs="Roboto"/>
      <w:lang w:val="en-US"/>
    </w:rPr>
  </w:style>
  <w:style w:type="character" w:styleId="Hyperlink">
    <w:name w:val="Hyperlink"/>
    <w:rsid w:val="005E38C3"/>
    <w:rPr>
      <w:color w:val="0000FF"/>
      <w:u w:val="single"/>
    </w:rPr>
  </w:style>
  <w:style w:type="paragraph" w:customStyle="1" w:styleId="paragraph">
    <w:name w:val="paragraph"/>
    <w:basedOn w:val="Normal"/>
    <w:rsid w:val="00C70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0900"/>
  </w:style>
  <w:style w:type="character" w:customStyle="1" w:styleId="eop">
    <w:name w:val="eop"/>
    <w:basedOn w:val="DefaultParagraphFont"/>
    <w:rsid w:val="00C70900"/>
  </w:style>
  <w:style w:type="character" w:customStyle="1" w:styleId="tabchar">
    <w:name w:val="tabchar"/>
    <w:basedOn w:val="DefaultParagraphFont"/>
    <w:rsid w:val="002F3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121">
      <w:bodyDiv w:val="1"/>
      <w:marLeft w:val="0"/>
      <w:marRight w:val="0"/>
      <w:marTop w:val="0"/>
      <w:marBottom w:val="0"/>
      <w:divBdr>
        <w:top w:val="none" w:sz="0" w:space="0" w:color="auto"/>
        <w:left w:val="none" w:sz="0" w:space="0" w:color="auto"/>
        <w:bottom w:val="none" w:sz="0" w:space="0" w:color="auto"/>
        <w:right w:val="none" w:sz="0" w:space="0" w:color="auto"/>
      </w:divBdr>
    </w:div>
    <w:div w:id="180096128">
      <w:bodyDiv w:val="1"/>
      <w:marLeft w:val="0"/>
      <w:marRight w:val="0"/>
      <w:marTop w:val="0"/>
      <w:marBottom w:val="0"/>
      <w:divBdr>
        <w:top w:val="none" w:sz="0" w:space="0" w:color="auto"/>
        <w:left w:val="none" w:sz="0" w:space="0" w:color="auto"/>
        <w:bottom w:val="none" w:sz="0" w:space="0" w:color="auto"/>
        <w:right w:val="none" w:sz="0" w:space="0" w:color="auto"/>
      </w:divBdr>
    </w:div>
    <w:div w:id="210921301">
      <w:bodyDiv w:val="1"/>
      <w:marLeft w:val="0"/>
      <w:marRight w:val="0"/>
      <w:marTop w:val="0"/>
      <w:marBottom w:val="0"/>
      <w:divBdr>
        <w:top w:val="none" w:sz="0" w:space="0" w:color="auto"/>
        <w:left w:val="none" w:sz="0" w:space="0" w:color="auto"/>
        <w:bottom w:val="none" w:sz="0" w:space="0" w:color="auto"/>
        <w:right w:val="none" w:sz="0" w:space="0" w:color="auto"/>
      </w:divBdr>
    </w:div>
    <w:div w:id="218371459">
      <w:bodyDiv w:val="1"/>
      <w:marLeft w:val="0"/>
      <w:marRight w:val="0"/>
      <w:marTop w:val="0"/>
      <w:marBottom w:val="0"/>
      <w:divBdr>
        <w:top w:val="none" w:sz="0" w:space="0" w:color="auto"/>
        <w:left w:val="none" w:sz="0" w:space="0" w:color="auto"/>
        <w:bottom w:val="none" w:sz="0" w:space="0" w:color="auto"/>
        <w:right w:val="none" w:sz="0" w:space="0" w:color="auto"/>
      </w:divBdr>
    </w:div>
    <w:div w:id="303391525">
      <w:bodyDiv w:val="1"/>
      <w:marLeft w:val="0"/>
      <w:marRight w:val="0"/>
      <w:marTop w:val="0"/>
      <w:marBottom w:val="0"/>
      <w:divBdr>
        <w:top w:val="none" w:sz="0" w:space="0" w:color="auto"/>
        <w:left w:val="none" w:sz="0" w:space="0" w:color="auto"/>
        <w:bottom w:val="none" w:sz="0" w:space="0" w:color="auto"/>
        <w:right w:val="none" w:sz="0" w:space="0" w:color="auto"/>
      </w:divBdr>
    </w:div>
    <w:div w:id="349795814">
      <w:bodyDiv w:val="1"/>
      <w:marLeft w:val="0"/>
      <w:marRight w:val="0"/>
      <w:marTop w:val="0"/>
      <w:marBottom w:val="0"/>
      <w:divBdr>
        <w:top w:val="none" w:sz="0" w:space="0" w:color="auto"/>
        <w:left w:val="none" w:sz="0" w:space="0" w:color="auto"/>
        <w:bottom w:val="none" w:sz="0" w:space="0" w:color="auto"/>
        <w:right w:val="none" w:sz="0" w:space="0" w:color="auto"/>
      </w:divBdr>
    </w:div>
    <w:div w:id="420109227">
      <w:bodyDiv w:val="1"/>
      <w:marLeft w:val="0"/>
      <w:marRight w:val="0"/>
      <w:marTop w:val="0"/>
      <w:marBottom w:val="0"/>
      <w:divBdr>
        <w:top w:val="none" w:sz="0" w:space="0" w:color="auto"/>
        <w:left w:val="none" w:sz="0" w:space="0" w:color="auto"/>
        <w:bottom w:val="none" w:sz="0" w:space="0" w:color="auto"/>
        <w:right w:val="none" w:sz="0" w:space="0" w:color="auto"/>
      </w:divBdr>
    </w:div>
    <w:div w:id="908614849">
      <w:bodyDiv w:val="1"/>
      <w:marLeft w:val="0"/>
      <w:marRight w:val="0"/>
      <w:marTop w:val="0"/>
      <w:marBottom w:val="0"/>
      <w:divBdr>
        <w:top w:val="none" w:sz="0" w:space="0" w:color="auto"/>
        <w:left w:val="none" w:sz="0" w:space="0" w:color="auto"/>
        <w:bottom w:val="none" w:sz="0" w:space="0" w:color="auto"/>
        <w:right w:val="none" w:sz="0" w:space="0" w:color="auto"/>
      </w:divBdr>
    </w:div>
    <w:div w:id="936211643">
      <w:bodyDiv w:val="1"/>
      <w:marLeft w:val="0"/>
      <w:marRight w:val="0"/>
      <w:marTop w:val="0"/>
      <w:marBottom w:val="0"/>
      <w:divBdr>
        <w:top w:val="none" w:sz="0" w:space="0" w:color="auto"/>
        <w:left w:val="none" w:sz="0" w:space="0" w:color="auto"/>
        <w:bottom w:val="none" w:sz="0" w:space="0" w:color="auto"/>
        <w:right w:val="none" w:sz="0" w:space="0" w:color="auto"/>
      </w:divBdr>
    </w:div>
    <w:div w:id="972566381">
      <w:bodyDiv w:val="1"/>
      <w:marLeft w:val="0"/>
      <w:marRight w:val="0"/>
      <w:marTop w:val="0"/>
      <w:marBottom w:val="0"/>
      <w:divBdr>
        <w:top w:val="none" w:sz="0" w:space="0" w:color="auto"/>
        <w:left w:val="none" w:sz="0" w:space="0" w:color="auto"/>
        <w:bottom w:val="none" w:sz="0" w:space="0" w:color="auto"/>
        <w:right w:val="none" w:sz="0" w:space="0" w:color="auto"/>
      </w:divBdr>
    </w:div>
    <w:div w:id="1132135415">
      <w:bodyDiv w:val="1"/>
      <w:marLeft w:val="0"/>
      <w:marRight w:val="0"/>
      <w:marTop w:val="0"/>
      <w:marBottom w:val="0"/>
      <w:divBdr>
        <w:top w:val="none" w:sz="0" w:space="0" w:color="auto"/>
        <w:left w:val="none" w:sz="0" w:space="0" w:color="auto"/>
        <w:bottom w:val="none" w:sz="0" w:space="0" w:color="auto"/>
        <w:right w:val="none" w:sz="0" w:space="0" w:color="auto"/>
      </w:divBdr>
      <w:divsChild>
        <w:div w:id="1282372116">
          <w:marLeft w:val="0"/>
          <w:marRight w:val="0"/>
          <w:marTop w:val="0"/>
          <w:marBottom w:val="0"/>
          <w:divBdr>
            <w:top w:val="none" w:sz="0" w:space="0" w:color="auto"/>
            <w:left w:val="none" w:sz="0" w:space="0" w:color="auto"/>
            <w:bottom w:val="none" w:sz="0" w:space="0" w:color="auto"/>
            <w:right w:val="none" w:sz="0" w:space="0" w:color="auto"/>
          </w:divBdr>
          <w:divsChild>
            <w:div w:id="445007956">
              <w:marLeft w:val="0"/>
              <w:marRight w:val="0"/>
              <w:marTop w:val="0"/>
              <w:marBottom w:val="0"/>
              <w:divBdr>
                <w:top w:val="none" w:sz="0" w:space="0" w:color="auto"/>
                <w:left w:val="none" w:sz="0" w:space="0" w:color="auto"/>
                <w:bottom w:val="none" w:sz="0" w:space="0" w:color="auto"/>
                <w:right w:val="none" w:sz="0" w:space="0" w:color="auto"/>
              </w:divBdr>
            </w:div>
          </w:divsChild>
        </w:div>
        <w:div w:id="342126877">
          <w:marLeft w:val="0"/>
          <w:marRight w:val="0"/>
          <w:marTop w:val="0"/>
          <w:marBottom w:val="0"/>
          <w:divBdr>
            <w:top w:val="none" w:sz="0" w:space="0" w:color="auto"/>
            <w:left w:val="none" w:sz="0" w:space="0" w:color="auto"/>
            <w:bottom w:val="none" w:sz="0" w:space="0" w:color="auto"/>
            <w:right w:val="none" w:sz="0" w:space="0" w:color="auto"/>
          </w:divBdr>
          <w:divsChild>
            <w:div w:id="22675540">
              <w:marLeft w:val="0"/>
              <w:marRight w:val="0"/>
              <w:marTop w:val="0"/>
              <w:marBottom w:val="0"/>
              <w:divBdr>
                <w:top w:val="none" w:sz="0" w:space="0" w:color="auto"/>
                <w:left w:val="none" w:sz="0" w:space="0" w:color="auto"/>
                <w:bottom w:val="none" w:sz="0" w:space="0" w:color="auto"/>
                <w:right w:val="none" w:sz="0" w:space="0" w:color="auto"/>
              </w:divBdr>
            </w:div>
            <w:div w:id="508058296">
              <w:marLeft w:val="0"/>
              <w:marRight w:val="0"/>
              <w:marTop w:val="0"/>
              <w:marBottom w:val="0"/>
              <w:divBdr>
                <w:top w:val="none" w:sz="0" w:space="0" w:color="auto"/>
                <w:left w:val="none" w:sz="0" w:space="0" w:color="auto"/>
                <w:bottom w:val="none" w:sz="0" w:space="0" w:color="auto"/>
                <w:right w:val="none" w:sz="0" w:space="0" w:color="auto"/>
              </w:divBdr>
            </w:div>
            <w:div w:id="1817144201">
              <w:marLeft w:val="0"/>
              <w:marRight w:val="0"/>
              <w:marTop w:val="0"/>
              <w:marBottom w:val="0"/>
              <w:divBdr>
                <w:top w:val="none" w:sz="0" w:space="0" w:color="auto"/>
                <w:left w:val="none" w:sz="0" w:space="0" w:color="auto"/>
                <w:bottom w:val="none" w:sz="0" w:space="0" w:color="auto"/>
                <w:right w:val="none" w:sz="0" w:space="0" w:color="auto"/>
              </w:divBdr>
            </w:div>
            <w:div w:id="429475803">
              <w:marLeft w:val="0"/>
              <w:marRight w:val="0"/>
              <w:marTop w:val="0"/>
              <w:marBottom w:val="0"/>
              <w:divBdr>
                <w:top w:val="none" w:sz="0" w:space="0" w:color="auto"/>
                <w:left w:val="none" w:sz="0" w:space="0" w:color="auto"/>
                <w:bottom w:val="none" w:sz="0" w:space="0" w:color="auto"/>
                <w:right w:val="none" w:sz="0" w:space="0" w:color="auto"/>
              </w:divBdr>
            </w:div>
            <w:div w:id="984434586">
              <w:marLeft w:val="0"/>
              <w:marRight w:val="0"/>
              <w:marTop w:val="0"/>
              <w:marBottom w:val="0"/>
              <w:divBdr>
                <w:top w:val="none" w:sz="0" w:space="0" w:color="auto"/>
                <w:left w:val="none" w:sz="0" w:space="0" w:color="auto"/>
                <w:bottom w:val="none" w:sz="0" w:space="0" w:color="auto"/>
                <w:right w:val="none" w:sz="0" w:space="0" w:color="auto"/>
              </w:divBdr>
            </w:div>
            <w:div w:id="764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2228">
      <w:bodyDiv w:val="1"/>
      <w:marLeft w:val="0"/>
      <w:marRight w:val="0"/>
      <w:marTop w:val="0"/>
      <w:marBottom w:val="0"/>
      <w:divBdr>
        <w:top w:val="none" w:sz="0" w:space="0" w:color="auto"/>
        <w:left w:val="none" w:sz="0" w:space="0" w:color="auto"/>
        <w:bottom w:val="none" w:sz="0" w:space="0" w:color="auto"/>
        <w:right w:val="none" w:sz="0" w:space="0" w:color="auto"/>
      </w:divBdr>
    </w:div>
    <w:div w:id="1220899828">
      <w:bodyDiv w:val="1"/>
      <w:marLeft w:val="0"/>
      <w:marRight w:val="0"/>
      <w:marTop w:val="0"/>
      <w:marBottom w:val="0"/>
      <w:divBdr>
        <w:top w:val="none" w:sz="0" w:space="0" w:color="auto"/>
        <w:left w:val="none" w:sz="0" w:space="0" w:color="auto"/>
        <w:bottom w:val="none" w:sz="0" w:space="0" w:color="auto"/>
        <w:right w:val="none" w:sz="0" w:space="0" w:color="auto"/>
      </w:divBdr>
      <w:divsChild>
        <w:div w:id="1955357601">
          <w:marLeft w:val="0"/>
          <w:marRight w:val="0"/>
          <w:marTop w:val="0"/>
          <w:marBottom w:val="0"/>
          <w:divBdr>
            <w:top w:val="none" w:sz="0" w:space="0" w:color="auto"/>
            <w:left w:val="none" w:sz="0" w:space="0" w:color="auto"/>
            <w:bottom w:val="none" w:sz="0" w:space="0" w:color="auto"/>
            <w:right w:val="none" w:sz="0" w:space="0" w:color="auto"/>
          </w:divBdr>
        </w:div>
        <w:div w:id="805437916">
          <w:marLeft w:val="0"/>
          <w:marRight w:val="0"/>
          <w:marTop w:val="0"/>
          <w:marBottom w:val="0"/>
          <w:divBdr>
            <w:top w:val="none" w:sz="0" w:space="0" w:color="auto"/>
            <w:left w:val="none" w:sz="0" w:space="0" w:color="auto"/>
            <w:bottom w:val="none" w:sz="0" w:space="0" w:color="auto"/>
            <w:right w:val="none" w:sz="0" w:space="0" w:color="auto"/>
          </w:divBdr>
        </w:div>
        <w:div w:id="1662657626">
          <w:marLeft w:val="0"/>
          <w:marRight w:val="0"/>
          <w:marTop w:val="0"/>
          <w:marBottom w:val="0"/>
          <w:divBdr>
            <w:top w:val="none" w:sz="0" w:space="0" w:color="auto"/>
            <w:left w:val="none" w:sz="0" w:space="0" w:color="auto"/>
            <w:bottom w:val="none" w:sz="0" w:space="0" w:color="auto"/>
            <w:right w:val="none" w:sz="0" w:space="0" w:color="auto"/>
          </w:divBdr>
        </w:div>
        <w:div w:id="733508168">
          <w:marLeft w:val="0"/>
          <w:marRight w:val="0"/>
          <w:marTop w:val="0"/>
          <w:marBottom w:val="0"/>
          <w:divBdr>
            <w:top w:val="none" w:sz="0" w:space="0" w:color="auto"/>
            <w:left w:val="none" w:sz="0" w:space="0" w:color="auto"/>
            <w:bottom w:val="none" w:sz="0" w:space="0" w:color="auto"/>
            <w:right w:val="none" w:sz="0" w:space="0" w:color="auto"/>
          </w:divBdr>
        </w:div>
        <w:div w:id="1739211614">
          <w:marLeft w:val="0"/>
          <w:marRight w:val="0"/>
          <w:marTop w:val="0"/>
          <w:marBottom w:val="0"/>
          <w:divBdr>
            <w:top w:val="none" w:sz="0" w:space="0" w:color="auto"/>
            <w:left w:val="none" w:sz="0" w:space="0" w:color="auto"/>
            <w:bottom w:val="none" w:sz="0" w:space="0" w:color="auto"/>
            <w:right w:val="none" w:sz="0" w:space="0" w:color="auto"/>
          </w:divBdr>
        </w:div>
        <w:div w:id="453914682">
          <w:marLeft w:val="0"/>
          <w:marRight w:val="0"/>
          <w:marTop w:val="0"/>
          <w:marBottom w:val="0"/>
          <w:divBdr>
            <w:top w:val="none" w:sz="0" w:space="0" w:color="auto"/>
            <w:left w:val="none" w:sz="0" w:space="0" w:color="auto"/>
            <w:bottom w:val="none" w:sz="0" w:space="0" w:color="auto"/>
            <w:right w:val="none" w:sz="0" w:space="0" w:color="auto"/>
          </w:divBdr>
        </w:div>
      </w:divsChild>
    </w:div>
    <w:div w:id="1510675810">
      <w:bodyDiv w:val="1"/>
      <w:marLeft w:val="0"/>
      <w:marRight w:val="0"/>
      <w:marTop w:val="0"/>
      <w:marBottom w:val="0"/>
      <w:divBdr>
        <w:top w:val="none" w:sz="0" w:space="0" w:color="auto"/>
        <w:left w:val="none" w:sz="0" w:space="0" w:color="auto"/>
        <w:bottom w:val="none" w:sz="0" w:space="0" w:color="auto"/>
        <w:right w:val="none" w:sz="0" w:space="0" w:color="auto"/>
      </w:divBdr>
    </w:div>
    <w:div w:id="1593007842">
      <w:bodyDiv w:val="1"/>
      <w:marLeft w:val="0"/>
      <w:marRight w:val="0"/>
      <w:marTop w:val="0"/>
      <w:marBottom w:val="0"/>
      <w:divBdr>
        <w:top w:val="none" w:sz="0" w:space="0" w:color="auto"/>
        <w:left w:val="none" w:sz="0" w:space="0" w:color="auto"/>
        <w:bottom w:val="none" w:sz="0" w:space="0" w:color="auto"/>
        <w:right w:val="none" w:sz="0" w:space="0" w:color="auto"/>
      </w:divBdr>
      <w:divsChild>
        <w:div w:id="1875269045">
          <w:marLeft w:val="0"/>
          <w:marRight w:val="0"/>
          <w:marTop w:val="0"/>
          <w:marBottom w:val="0"/>
          <w:divBdr>
            <w:top w:val="none" w:sz="0" w:space="0" w:color="auto"/>
            <w:left w:val="none" w:sz="0" w:space="0" w:color="auto"/>
            <w:bottom w:val="none" w:sz="0" w:space="0" w:color="auto"/>
            <w:right w:val="none" w:sz="0" w:space="0" w:color="auto"/>
          </w:divBdr>
          <w:divsChild>
            <w:div w:id="169881292">
              <w:marLeft w:val="0"/>
              <w:marRight w:val="0"/>
              <w:marTop w:val="0"/>
              <w:marBottom w:val="0"/>
              <w:divBdr>
                <w:top w:val="none" w:sz="0" w:space="0" w:color="auto"/>
                <w:left w:val="none" w:sz="0" w:space="0" w:color="auto"/>
                <w:bottom w:val="none" w:sz="0" w:space="0" w:color="auto"/>
                <w:right w:val="none" w:sz="0" w:space="0" w:color="auto"/>
              </w:divBdr>
            </w:div>
          </w:divsChild>
        </w:div>
        <w:div w:id="1581450656">
          <w:marLeft w:val="0"/>
          <w:marRight w:val="0"/>
          <w:marTop w:val="0"/>
          <w:marBottom w:val="0"/>
          <w:divBdr>
            <w:top w:val="none" w:sz="0" w:space="0" w:color="auto"/>
            <w:left w:val="none" w:sz="0" w:space="0" w:color="auto"/>
            <w:bottom w:val="none" w:sz="0" w:space="0" w:color="auto"/>
            <w:right w:val="none" w:sz="0" w:space="0" w:color="auto"/>
          </w:divBdr>
          <w:divsChild>
            <w:div w:id="2119137851">
              <w:marLeft w:val="0"/>
              <w:marRight w:val="0"/>
              <w:marTop w:val="0"/>
              <w:marBottom w:val="0"/>
              <w:divBdr>
                <w:top w:val="none" w:sz="0" w:space="0" w:color="auto"/>
                <w:left w:val="none" w:sz="0" w:space="0" w:color="auto"/>
                <w:bottom w:val="none" w:sz="0" w:space="0" w:color="auto"/>
                <w:right w:val="none" w:sz="0" w:space="0" w:color="auto"/>
              </w:divBdr>
            </w:div>
            <w:div w:id="920677068">
              <w:marLeft w:val="0"/>
              <w:marRight w:val="0"/>
              <w:marTop w:val="0"/>
              <w:marBottom w:val="0"/>
              <w:divBdr>
                <w:top w:val="none" w:sz="0" w:space="0" w:color="auto"/>
                <w:left w:val="none" w:sz="0" w:space="0" w:color="auto"/>
                <w:bottom w:val="none" w:sz="0" w:space="0" w:color="auto"/>
                <w:right w:val="none" w:sz="0" w:space="0" w:color="auto"/>
              </w:divBdr>
            </w:div>
            <w:div w:id="529025939">
              <w:marLeft w:val="0"/>
              <w:marRight w:val="0"/>
              <w:marTop w:val="0"/>
              <w:marBottom w:val="0"/>
              <w:divBdr>
                <w:top w:val="none" w:sz="0" w:space="0" w:color="auto"/>
                <w:left w:val="none" w:sz="0" w:space="0" w:color="auto"/>
                <w:bottom w:val="none" w:sz="0" w:space="0" w:color="auto"/>
                <w:right w:val="none" w:sz="0" w:space="0" w:color="auto"/>
              </w:divBdr>
            </w:div>
            <w:div w:id="16259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4115">
      <w:bodyDiv w:val="1"/>
      <w:marLeft w:val="0"/>
      <w:marRight w:val="0"/>
      <w:marTop w:val="0"/>
      <w:marBottom w:val="0"/>
      <w:divBdr>
        <w:top w:val="none" w:sz="0" w:space="0" w:color="auto"/>
        <w:left w:val="none" w:sz="0" w:space="0" w:color="auto"/>
        <w:bottom w:val="none" w:sz="0" w:space="0" w:color="auto"/>
        <w:right w:val="none" w:sz="0" w:space="0" w:color="auto"/>
      </w:divBdr>
      <w:divsChild>
        <w:div w:id="1061831131">
          <w:marLeft w:val="0"/>
          <w:marRight w:val="0"/>
          <w:marTop w:val="0"/>
          <w:marBottom w:val="0"/>
          <w:divBdr>
            <w:top w:val="none" w:sz="0" w:space="0" w:color="auto"/>
            <w:left w:val="none" w:sz="0" w:space="0" w:color="auto"/>
            <w:bottom w:val="none" w:sz="0" w:space="0" w:color="auto"/>
            <w:right w:val="none" w:sz="0" w:space="0" w:color="auto"/>
          </w:divBdr>
        </w:div>
        <w:div w:id="2116753399">
          <w:marLeft w:val="0"/>
          <w:marRight w:val="0"/>
          <w:marTop w:val="0"/>
          <w:marBottom w:val="0"/>
          <w:divBdr>
            <w:top w:val="none" w:sz="0" w:space="0" w:color="auto"/>
            <w:left w:val="none" w:sz="0" w:space="0" w:color="auto"/>
            <w:bottom w:val="none" w:sz="0" w:space="0" w:color="auto"/>
            <w:right w:val="none" w:sz="0" w:space="0" w:color="auto"/>
          </w:divBdr>
        </w:div>
      </w:divsChild>
    </w:div>
    <w:div w:id="1961573299">
      <w:bodyDiv w:val="1"/>
      <w:marLeft w:val="0"/>
      <w:marRight w:val="0"/>
      <w:marTop w:val="0"/>
      <w:marBottom w:val="0"/>
      <w:divBdr>
        <w:top w:val="none" w:sz="0" w:space="0" w:color="auto"/>
        <w:left w:val="none" w:sz="0" w:space="0" w:color="auto"/>
        <w:bottom w:val="none" w:sz="0" w:space="0" w:color="auto"/>
        <w:right w:val="none" w:sz="0" w:space="0" w:color="auto"/>
      </w:divBdr>
    </w:div>
    <w:div w:id="2048673608">
      <w:bodyDiv w:val="1"/>
      <w:marLeft w:val="0"/>
      <w:marRight w:val="0"/>
      <w:marTop w:val="0"/>
      <w:marBottom w:val="0"/>
      <w:divBdr>
        <w:top w:val="none" w:sz="0" w:space="0" w:color="auto"/>
        <w:left w:val="none" w:sz="0" w:space="0" w:color="auto"/>
        <w:bottom w:val="none" w:sz="0" w:space="0" w:color="auto"/>
        <w:right w:val="none" w:sz="0" w:space="0" w:color="auto"/>
      </w:divBdr>
    </w:div>
    <w:div w:id="20635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3846933B66D4197E969D76497948F" ma:contentTypeVersion="13" ma:contentTypeDescription="Create a new document." ma:contentTypeScope="" ma:versionID="2642bc50bc81bdc6683fff16e2dc2f43">
  <xsd:schema xmlns:xsd="http://www.w3.org/2001/XMLSchema" xmlns:xs="http://www.w3.org/2001/XMLSchema" xmlns:p="http://schemas.microsoft.com/office/2006/metadata/properties" xmlns:ns2="6c64caff-be5a-41c6-aa35-0135b4e07914" xmlns:ns3="837d699e-c67d-4ac1-a2cd-e9593e871bcb" targetNamespace="http://schemas.microsoft.com/office/2006/metadata/properties" ma:root="true" ma:fieldsID="4a1fa961bae6d667a142ee6f114b108b" ns2:_="" ns3:_="">
    <xsd:import namespace="6c64caff-be5a-41c6-aa35-0135b4e07914"/>
    <xsd:import namespace="837d699e-c67d-4ac1-a2cd-e9593e871b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SearchPropertie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4caff-be5a-41c6-aa35-0135b4e079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f32755-fc80-4db8-aaa7-47c67ef9fac8}" ma:internalName="TaxCatchAll" ma:showField="CatchAllData" ma:web="6c64caff-be5a-41c6-aa35-0135b4e079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d699e-c67d-4ac1-a2cd-e9593e871b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b2e1ba-79c8-4d9e-880d-e35865861ace"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7d699e-c67d-4ac1-a2cd-e9593e871bcb">
      <Terms xmlns="http://schemas.microsoft.com/office/infopath/2007/PartnerControls"/>
    </lcf76f155ced4ddcb4097134ff3c332f>
    <TaxCatchAll xmlns="6c64caff-be5a-41c6-aa35-0135b4e079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4EE62-10A9-41B7-97C0-1F1E0F47BFC5}"/>
</file>

<file path=customXml/itemProps2.xml><?xml version="1.0" encoding="utf-8"?>
<ds:datastoreItem xmlns:ds="http://schemas.openxmlformats.org/officeDocument/2006/customXml" ds:itemID="{ACB05F95-9D38-4406-8E4E-B97C2145D344}">
  <ds:schemaRefs>
    <ds:schemaRef ds:uri="http://schemas.microsoft.com/office/2006/metadata/properties"/>
    <ds:schemaRef ds:uri="http://schemas.microsoft.com/office/infopath/2007/PartnerControls"/>
    <ds:schemaRef ds:uri="837d699e-c67d-4ac1-a2cd-e9593e871bcb"/>
    <ds:schemaRef ds:uri="6c64caff-be5a-41c6-aa35-0135b4e07914"/>
  </ds:schemaRefs>
</ds:datastoreItem>
</file>

<file path=customXml/itemProps3.xml><?xml version="1.0" encoding="utf-8"?>
<ds:datastoreItem xmlns:ds="http://schemas.openxmlformats.org/officeDocument/2006/customXml" ds:itemID="{E0A664B6-1372-409F-8374-AD270FC76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Teacher</cp:lastModifiedBy>
  <cp:revision>18</cp:revision>
  <dcterms:created xsi:type="dcterms:W3CDTF">2023-01-10T13:30:00Z</dcterms:created>
  <dcterms:modified xsi:type="dcterms:W3CDTF">2023-01-10T14:12:00Z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0x010100D363846933B66D4197E969D76497948F</vt:lpwstr>
  </property>
</Properties>
</file>