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7767"/>
      </w:tblGrid>
      <w:tr w:rsidR="003E550C" w:rsidRPr="003E550C" w14:paraId="4A60AD80" w14:textId="77777777" w:rsidTr="00182E4D">
        <w:trPr>
          <w:jc w:val="center"/>
        </w:trPr>
        <w:tc>
          <w:tcPr>
            <w:tcW w:w="2689" w:type="dxa"/>
            <w:vAlign w:val="center"/>
          </w:tcPr>
          <w:p w14:paraId="5F1E2F3B" w14:textId="3FB142B8" w:rsidR="003E550C" w:rsidRPr="003E550C" w:rsidRDefault="003E550C" w:rsidP="00AA4787">
            <w:pPr>
              <w:shd w:val="clear" w:color="auto" w:fill="FFFFFF"/>
              <w:textAlignment w:val="baseline"/>
              <w:rPr>
                <w:rFonts w:ascii="Aptos" w:eastAsia="MS Mincho" w:hAnsi="Aptos"/>
                <w:b/>
                <w:color w:val="808080"/>
                <w:sz w:val="16"/>
                <w:szCs w:val="16"/>
                <w:bdr w:val="none" w:sz="0" w:space="0" w:color="auto" w:frame="1"/>
              </w:rPr>
            </w:pPr>
            <w:r w:rsidRPr="003E550C">
              <w:rPr>
                <w:rFonts w:ascii="Aptos" w:hAnsi="Aptos"/>
                <w:b/>
                <w:noProof/>
                <w:color w:val="808080"/>
                <w:sz w:val="16"/>
                <w:szCs w:val="16"/>
                <w:bdr w:val="none" w:sz="0" w:space="0" w:color="auto" w:frame="1"/>
              </w:rPr>
              <w:drawing>
                <wp:inline distT="0" distB="0" distL="0" distR="0" wp14:anchorId="27CF8496" wp14:editId="7CA39486">
                  <wp:extent cx="1438275" cy="752475"/>
                  <wp:effectExtent l="0" t="0" r="0" b="9525"/>
                  <wp:docPr id="8683349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  <w:vAlign w:val="center"/>
          </w:tcPr>
          <w:p w14:paraId="2406C1E0" w14:textId="77777777" w:rsidR="003E550C" w:rsidRPr="003E550C" w:rsidRDefault="003E550C" w:rsidP="00AA4787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3E550C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Oxford Diocesan Schools Trust</w:t>
            </w:r>
          </w:p>
          <w:p w14:paraId="3248873E" w14:textId="77777777" w:rsidR="003E550C" w:rsidRPr="003E550C" w:rsidRDefault="003E550C" w:rsidP="00AA4787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3E550C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St Mary’s Convent</w:t>
            </w:r>
          </w:p>
          <w:p w14:paraId="23791956" w14:textId="77777777" w:rsidR="003E550C" w:rsidRPr="003E550C" w:rsidRDefault="003E550C" w:rsidP="00AA4787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proofErr w:type="spellStart"/>
            <w:r w:rsidRPr="003E550C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Denchworth</w:t>
            </w:r>
            <w:proofErr w:type="spellEnd"/>
            <w:r w:rsidRPr="003E550C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 xml:space="preserve"> Road, Wantage</w:t>
            </w:r>
          </w:p>
          <w:p w14:paraId="77CDBA7A" w14:textId="77777777" w:rsidR="003E550C" w:rsidRPr="003E550C" w:rsidRDefault="003E550C" w:rsidP="00AA4787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3E550C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Oxford, OX12 9AU</w:t>
            </w:r>
          </w:p>
          <w:p w14:paraId="508EB4E1" w14:textId="77777777" w:rsidR="003E550C" w:rsidRPr="003E550C" w:rsidRDefault="003E550C" w:rsidP="00AA4787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3E550C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odst.governance@oxford.anglican.org</w:t>
            </w:r>
          </w:p>
          <w:p w14:paraId="0DBDEE03" w14:textId="77777777" w:rsidR="003E550C" w:rsidRPr="003E550C" w:rsidRDefault="003E550C" w:rsidP="00AA4787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3E550C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www.odst.org.uk</w:t>
            </w:r>
          </w:p>
        </w:tc>
      </w:tr>
    </w:tbl>
    <w:p w14:paraId="79ECDB1E" w14:textId="77777777" w:rsidR="003E550C" w:rsidRPr="003E550C" w:rsidRDefault="003E550C" w:rsidP="00AA4787">
      <w:pPr>
        <w:rPr>
          <w:rFonts w:ascii="Aptos" w:hAnsi="Aptos"/>
          <w:sz w:val="16"/>
          <w:szCs w:val="16"/>
        </w:rPr>
      </w:pPr>
    </w:p>
    <w:p w14:paraId="0E9F0304" w14:textId="77777777" w:rsidR="003E550C" w:rsidRPr="003E550C" w:rsidRDefault="003E550C" w:rsidP="00AA4787">
      <w:pPr>
        <w:rPr>
          <w:rFonts w:ascii="Aptos" w:hAnsi="Aptos"/>
          <w:sz w:val="16"/>
          <w:szCs w:val="16"/>
        </w:rPr>
      </w:pPr>
    </w:p>
    <w:p w14:paraId="05436056" w14:textId="77777777" w:rsidR="003E550C" w:rsidRPr="003E550C" w:rsidRDefault="003E550C" w:rsidP="00AA4787">
      <w:pPr>
        <w:rPr>
          <w:rFonts w:ascii="Aptos" w:hAnsi="Aptos"/>
          <w:sz w:val="16"/>
          <w:szCs w:val="16"/>
        </w:rPr>
      </w:pPr>
    </w:p>
    <w:p w14:paraId="04D37958" w14:textId="77777777" w:rsidR="003E550C" w:rsidRPr="003E550C" w:rsidRDefault="003E550C" w:rsidP="00AA4787">
      <w:pPr>
        <w:rPr>
          <w:rFonts w:ascii="Aptos" w:hAnsi="Aptos"/>
          <w:sz w:val="16"/>
          <w:szCs w:val="16"/>
        </w:rPr>
      </w:pPr>
    </w:p>
    <w:p w14:paraId="3FE2DDFD" w14:textId="77777777" w:rsidR="003E550C" w:rsidRPr="003E550C" w:rsidRDefault="003E550C" w:rsidP="00AA4787">
      <w:pPr>
        <w:rPr>
          <w:rFonts w:ascii="Aptos" w:hAnsi="Aptos"/>
          <w:sz w:val="16"/>
          <w:szCs w:val="16"/>
        </w:rPr>
      </w:pPr>
    </w:p>
    <w:p w14:paraId="7D6B1583" w14:textId="77777777" w:rsidR="003E550C" w:rsidRPr="003E550C" w:rsidRDefault="003E550C" w:rsidP="00AA4787">
      <w:pPr>
        <w:rPr>
          <w:rFonts w:ascii="Aptos" w:hAnsi="Aptos"/>
          <w:sz w:val="16"/>
          <w:szCs w:val="16"/>
        </w:rPr>
      </w:pPr>
    </w:p>
    <w:p w14:paraId="1025444B" w14:textId="77777777" w:rsidR="003E550C" w:rsidRPr="003E550C" w:rsidRDefault="003E550C" w:rsidP="00AA4787">
      <w:pPr>
        <w:rPr>
          <w:rFonts w:ascii="Aptos" w:hAnsi="Aptos"/>
          <w:sz w:val="16"/>
          <w:szCs w:val="16"/>
        </w:rPr>
      </w:pPr>
    </w:p>
    <w:p w14:paraId="00B9B4E9" w14:textId="77777777" w:rsidR="003E550C" w:rsidRPr="003E550C" w:rsidRDefault="003E550C" w:rsidP="00AA4787">
      <w:pPr>
        <w:rPr>
          <w:rFonts w:ascii="Aptos" w:eastAsia="MS Mincho" w:hAnsi="Aptos"/>
          <w:sz w:val="16"/>
          <w:szCs w:val="16"/>
        </w:rPr>
      </w:pPr>
    </w:p>
    <w:tbl>
      <w:tblPr>
        <w:tblStyle w:val="TableGrid1"/>
        <w:tblW w:w="0" w:type="auto"/>
        <w:jc w:val="center"/>
        <w:tblInd w:w="0" w:type="dxa"/>
        <w:shd w:val="clear" w:color="auto" w:fill="FF00FF"/>
        <w:tblLook w:val="04A0" w:firstRow="1" w:lastRow="0" w:firstColumn="1" w:lastColumn="0" w:noHBand="0" w:noVBand="1"/>
      </w:tblPr>
      <w:tblGrid>
        <w:gridCol w:w="1413"/>
        <w:gridCol w:w="9043"/>
      </w:tblGrid>
      <w:tr w:rsidR="003E550C" w:rsidRPr="003E550C" w14:paraId="6FFF8BBC" w14:textId="77777777" w:rsidTr="003E550C">
        <w:trPr>
          <w:jc w:val="center"/>
        </w:trPr>
        <w:tc>
          <w:tcPr>
            <w:tcW w:w="1413" w:type="dxa"/>
            <w:shd w:val="clear" w:color="auto" w:fill="FF00FF"/>
            <w:vAlign w:val="center"/>
          </w:tcPr>
          <w:p w14:paraId="64634F2D" w14:textId="7E9DCC99" w:rsidR="003E550C" w:rsidRPr="003E550C" w:rsidRDefault="003E550C" w:rsidP="00D7667B">
            <w:pPr>
              <w:spacing w:after="120"/>
              <w:rPr>
                <w:rFonts w:ascii="Aptos" w:eastAsia="MS Mincho" w:hAnsi="Aptos" w:cs="Calibri"/>
                <w:sz w:val="32"/>
                <w:szCs w:val="32"/>
                <w:lang w:val="en-US"/>
              </w:rPr>
            </w:pPr>
            <w:r w:rsidRPr="003E550C">
              <w:rPr>
                <w:rFonts w:ascii="Aptos" w:eastAsia="MS Mincho" w:hAnsi="Aptos" w:cs="Calibri"/>
                <w:b/>
                <w:bCs/>
                <w:noProof/>
                <w:sz w:val="32"/>
                <w:szCs w:val="32"/>
                <w:lang w:val="en-US"/>
              </w:rPr>
              <w:t xml:space="preserve">Central: </w:t>
            </w:r>
          </w:p>
        </w:tc>
        <w:tc>
          <w:tcPr>
            <w:tcW w:w="9043" w:type="dxa"/>
            <w:shd w:val="clear" w:color="auto" w:fill="FF00FF"/>
            <w:vAlign w:val="center"/>
          </w:tcPr>
          <w:p w14:paraId="50E15826" w14:textId="77777777" w:rsidR="003E550C" w:rsidRPr="003E550C" w:rsidRDefault="003E550C" w:rsidP="00D7667B">
            <w:pPr>
              <w:spacing w:after="120"/>
              <w:rPr>
                <w:rFonts w:ascii="Aptos" w:eastAsia="MS Mincho" w:hAnsi="Aptos" w:cs="Calibri"/>
                <w:sz w:val="32"/>
                <w:szCs w:val="32"/>
                <w:lang w:val="en-US"/>
              </w:rPr>
            </w:pPr>
            <w:r w:rsidRPr="003E550C">
              <w:rPr>
                <w:rFonts w:ascii="Aptos" w:eastAsia="MS Mincho" w:hAnsi="Aptos" w:cs="Calibri"/>
                <w:noProof/>
                <w:sz w:val="32"/>
                <w:szCs w:val="32"/>
                <w:lang w:val="en-US"/>
              </w:rPr>
              <w:t>Trust-wide, applicable at trust and school levels. Schools may not make any changes or adaptations</w:t>
            </w:r>
          </w:p>
        </w:tc>
      </w:tr>
    </w:tbl>
    <w:p w14:paraId="4E3D7C64" w14:textId="77777777" w:rsidR="003E550C" w:rsidRPr="003E550C" w:rsidRDefault="003E550C" w:rsidP="00AA4787">
      <w:pPr>
        <w:rPr>
          <w:rFonts w:ascii="Aptos" w:eastAsia="MS Mincho" w:hAnsi="Aptos"/>
          <w:b/>
          <w:sz w:val="72"/>
          <w:szCs w:val="24"/>
        </w:rPr>
      </w:pPr>
    </w:p>
    <w:p w14:paraId="27D9E11F" w14:textId="67E03198" w:rsidR="003E550C" w:rsidRPr="003E550C" w:rsidRDefault="003E550C" w:rsidP="00AA4787">
      <w:pPr>
        <w:rPr>
          <w:rFonts w:ascii="Aptos" w:eastAsia="MS Mincho" w:hAnsi="Aptos"/>
          <w:b/>
          <w:color w:val="1F3864"/>
          <w:sz w:val="72"/>
          <w:szCs w:val="24"/>
        </w:rPr>
      </w:pPr>
      <w:r w:rsidRPr="003E550C">
        <w:rPr>
          <w:rFonts w:ascii="Aptos" w:hAnsi="Aptos"/>
          <w:b/>
          <w:color w:val="1F3864"/>
          <w:sz w:val="72"/>
        </w:rPr>
        <w:t>Safer Eating Policy</w:t>
      </w:r>
    </w:p>
    <w:p w14:paraId="6C9E1F1A" w14:textId="77777777" w:rsidR="003E550C" w:rsidRPr="003E550C" w:rsidRDefault="003E550C" w:rsidP="00AA4787">
      <w:pPr>
        <w:rPr>
          <w:rFonts w:ascii="Aptos" w:eastAsia="MS Mincho" w:hAnsi="Aptos"/>
          <w:b/>
          <w:sz w:val="72"/>
          <w:szCs w:val="24"/>
        </w:rPr>
      </w:pPr>
    </w:p>
    <w:p w14:paraId="091C152C" w14:textId="298A5D7B" w:rsidR="003E550C" w:rsidRPr="00656E58" w:rsidRDefault="00656E58" w:rsidP="00AA4787">
      <w:pPr>
        <w:rPr>
          <w:rFonts w:ascii="Aptos" w:eastAsia="MS Mincho" w:hAnsi="Aptos"/>
          <w:sz w:val="72"/>
          <w:szCs w:val="72"/>
        </w:rPr>
      </w:pPr>
      <w:r w:rsidRPr="00656E58">
        <w:rPr>
          <w:rFonts w:ascii="Aptos" w:eastAsia="MS Mincho" w:hAnsi="Aptos"/>
          <w:sz w:val="72"/>
          <w:szCs w:val="72"/>
        </w:rPr>
        <w:t>Brize Norton Primary School</w:t>
      </w:r>
    </w:p>
    <w:p w14:paraId="1564DBAE" w14:textId="77777777" w:rsidR="003E550C" w:rsidRPr="003E550C" w:rsidRDefault="003E550C" w:rsidP="00AA4787">
      <w:pPr>
        <w:rPr>
          <w:rFonts w:ascii="Aptos" w:eastAsia="MS Mincho" w:hAnsi="Aptos"/>
          <w:sz w:val="28"/>
          <w:szCs w:val="28"/>
        </w:rPr>
      </w:pPr>
      <w:bookmarkStart w:id="0" w:name="_Hlk16680495"/>
      <w:bookmarkEnd w:id="0"/>
    </w:p>
    <w:p w14:paraId="594C5982" w14:textId="77777777" w:rsidR="003E550C" w:rsidRPr="003E550C" w:rsidRDefault="003E550C" w:rsidP="00AA4787">
      <w:pPr>
        <w:rPr>
          <w:rFonts w:ascii="Aptos" w:eastAsia="MS Mincho" w:hAnsi="Aptos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7160"/>
      </w:tblGrid>
      <w:tr w:rsidR="003E550C" w:rsidRPr="003E550C" w14:paraId="3FE06261" w14:textId="77777777" w:rsidTr="000C38E6">
        <w:trPr>
          <w:trHeight w:val="567"/>
        </w:trPr>
        <w:tc>
          <w:tcPr>
            <w:tcW w:w="2802" w:type="dxa"/>
            <w:shd w:val="clear" w:color="auto" w:fill="D9D9D9"/>
            <w:vAlign w:val="center"/>
          </w:tcPr>
          <w:p w14:paraId="6112AC03" w14:textId="77777777" w:rsidR="003E550C" w:rsidRPr="003E550C" w:rsidRDefault="003E550C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1" w:name="_Toc140592345"/>
            <w:bookmarkStart w:id="2" w:name="_Toc141094742"/>
            <w:bookmarkStart w:id="3" w:name="_Toc141094983"/>
            <w:bookmarkStart w:id="4" w:name="_Toc141095120"/>
            <w:bookmarkStart w:id="5" w:name="_Toc144837704"/>
            <w:bookmarkStart w:id="6" w:name="_Toc145939575"/>
            <w:bookmarkStart w:id="7" w:name="_Toc146006457"/>
            <w:bookmarkStart w:id="8" w:name="_Toc169597257"/>
            <w:bookmarkStart w:id="9" w:name="_Toc169619115"/>
            <w:bookmarkStart w:id="10" w:name="_Toc169621681"/>
            <w:bookmarkStart w:id="11" w:name="_Toc169621851"/>
            <w:bookmarkStart w:id="12" w:name="_Toc169622081"/>
            <w:bookmarkStart w:id="13" w:name="_Toc206484906"/>
            <w:r w:rsidRPr="003E550C">
              <w:rPr>
                <w:rFonts w:ascii="Aptos" w:hAnsi="Aptos"/>
                <w:b/>
                <w:sz w:val="28"/>
                <w:szCs w:val="36"/>
              </w:rPr>
              <w:t>Approved by: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</w:tc>
        <w:tc>
          <w:tcPr>
            <w:tcW w:w="7160" w:type="dxa"/>
            <w:shd w:val="clear" w:color="auto" w:fill="D9D9D9"/>
            <w:vAlign w:val="center"/>
          </w:tcPr>
          <w:p w14:paraId="245DDC7D" w14:textId="5C576185" w:rsidR="003E550C" w:rsidRPr="003E550C" w:rsidRDefault="003E550C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14" w:name="_Toc146006458"/>
            <w:bookmarkStart w:id="15" w:name="_Toc169597258"/>
            <w:bookmarkStart w:id="16" w:name="_Toc169619116"/>
            <w:bookmarkStart w:id="17" w:name="_Toc169621682"/>
            <w:bookmarkStart w:id="18" w:name="_Toc169621852"/>
            <w:bookmarkStart w:id="19" w:name="_Toc169622082"/>
            <w:bookmarkStart w:id="20" w:name="_Toc206484907"/>
            <w:r w:rsidRPr="003E550C">
              <w:rPr>
                <w:rFonts w:ascii="Aptos" w:hAnsi="Aptos"/>
                <w:b/>
                <w:sz w:val="28"/>
                <w:szCs w:val="36"/>
              </w:rPr>
              <w:t>E</w:t>
            </w:r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r w:rsidR="00DA7228">
              <w:rPr>
                <w:rFonts w:ascii="Aptos" w:hAnsi="Aptos"/>
                <w:b/>
                <w:sz w:val="28"/>
                <w:szCs w:val="36"/>
              </w:rPr>
              <w:t>states &amp; Safeguarding</w:t>
            </w:r>
          </w:p>
        </w:tc>
      </w:tr>
      <w:tr w:rsidR="003E550C" w:rsidRPr="003E550C" w14:paraId="3378AE50" w14:textId="77777777" w:rsidTr="000C38E6">
        <w:trPr>
          <w:trHeight w:val="567"/>
        </w:trPr>
        <w:tc>
          <w:tcPr>
            <w:tcW w:w="2802" w:type="dxa"/>
            <w:shd w:val="clear" w:color="auto" w:fill="D9D9D9"/>
            <w:vAlign w:val="center"/>
          </w:tcPr>
          <w:p w14:paraId="1E2AFB35" w14:textId="77777777" w:rsidR="003E550C" w:rsidRPr="003E550C" w:rsidRDefault="003E550C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21" w:name="_Toc140592347"/>
            <w:bookmarkStart w:id="22" w:name="_Toc141094743"/>
            <w:bookmarkStart w:id="23" w:name="_Toc141094984"/>
            <w:bookmarkStart w:id="24" w:name="_Toc141095121"/>
            <w:bookmarkStart w:id="25" w:name="_Toc144837706"/>
            <w:bookmarkStart w:id="26" w:name="_Toc145939577"/>
            <w:bookmarkStart w:id="27" w:name="_Toc146006459"/>
            <w:bookmarkStart w:id="28" w:name="_Toc169597259"/>
            <w:bookmarkStart w:id="29" w:name="_Toc169619117"/>
            <w:bookmarkStart w:id="30" w:name="_Toc169621683"/>
            <w:bookmarkStart w:id="31" w:name="_Toc169621853"/>
            <w:bookmarkStart w:id="32" w:name="_Toc169622083"/>
            <w:bookmarkStart w:id="33" w:name="_Toc206484908"/>
            <w:r w:rsidRPr="003E550C">
              <w:rPr>
                <w:rFonts w:ascii="Aptos" w:hAnsi="Aptos"/>
                <w:b/>
                <w:sz w:val="28"/>
                <w:szCs w:val="36"/>
              </w:rPr>
              <w:t>Date:</w:t>
            </w:r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</w:p>
        </w:tc>
        <w:tc>
          <w:tcPr>
            <w:tcW w:w="7160" w:type="dxa"/>
            <w:shd w:val="clear" w:color="auto" w:fill="D9D9D9"/>
            <w:vAlign w:val="center"/>
          </w:tcPr>
          <w:p w14:paraId="71F3DD2B" w14:textId="79383CEB" w:rsidR="003E550C" w:rsidRPr="003E550C" w:rsidRDefault="003E550C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34" w:name="_Toc206484909"/>
            <w:r>
              <w:rPr>
                <w:rFonts w:ascii="Aptos" w:hAnsi="Aptos"/>
                <w:b/>
                <w:sz w:val="28"/>
                <w:szCs w:val="36"/>
              </w:rPr>
              <w:t>August 2025</w:t>
            </w:r>
            <w:bookmarkEnd w:id="34"/>
          </w:p>
        </w:tc>
      </w:tr>
      <w:tr w:rsidR="003E550C" w:rsidRPr="003E550C" w14:paraId="629E67DC" w14:textId="77777777" w:rsidTr="000C38E6">
        <w:trPr>
          <w:trHeight w:val="567"/>
        </w:trPr>
        <w:tc>
          <w:tcPr>
            <w:tcW w:w="2802" w:type="dxa"/>
            <w:shd w:val="clear" w:color="auto" w:fill="D9D9D9"/>
            <w:vAlign w:val="center"/>
          </w:tcPr>
          <w:p w14:paraId="37C3F7EC" w14:textId="77777777" w:rsidR="003E550C" w:rsidRPr="003E550C" w:rsidRDefault="003E550C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35" w:name="_Toc140592349"/>
            <w:bookmarkStart w:id="36" w:name="_Toc141094745"/>
            <w:bookmarkStart w:id="37" w:name="_Toc141094986"/>
            <w:bookmarkStart w:id="38" w:name="_Toc141095123"/>
            <w:bookmarkStart w:id="39" w:name="_Toc144837708"/>
            <w:bookmarkStart w:id="40" w:name="_Toc145939579"/>
            <w:bookmarkStart w:id="41" w:name="_Toc146006461"/>
            <w:bookmarkStart w:id="42" w:name="_Toc169597260"/>
            <w:bookmarkStart w:id="43" w:name="_Toc169619118"/>
            <w:bookmarkStart w:id="44" w:name="_Toc169621684"/>
            <w:bookmarkStart w:id="45" w:name="_Toc169621854"/>
            <w:bookmarkStart w:id="46" w:name="_Toc169622084"/>
            <w:bookmarkStart w:id="47" w:name="_Toc206484910"/>
            <w:r w:rsidRPr="003E550C">
              <w:rPr>
                <w:rFonts w:ascii="Aptos" w:hAnsi="Aptos"/>
                <w:b/>
                <w:sz w:val="28"/>
                <w:szCs w:val="36"/>
              </w:rPr>
              <w:t>Next review date:</w:t>
            </w:r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</w:p>
        </w:tc>
        <w:tc>
          <w:tcPr>
            <w:tcW w:w="7160" w:type="dxa"/>
            <w:shd w:val="clear" w:color="auto" w:fill="D9D9D9"/>
            <w:vAlign w:val="center"/>
          </w:tcPr>
          <w:p w14:paraId="740AEFCC" w14:textId="09543466" w:rsidR="003E550C" w:rsidRPr="003E550C" w:rsidRDefault="003E550C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48" w:name="_Toc206484911"/>
            <w:r>
              <w:rPr>
                <w:rFonts w:ascii="Aptos" w:hAnsi="Aptos"/>
                <w:b/>
                <w:sz w:val="28"/>
                <w:szCs w:val="36"/>
              </w:rPr>
              <w:t>August 2026</w:t>
            </w:r>
            <w:bookmarkEnd w:id="48"/>
          </w:p>
        </w:tc>
      </w:tr>
    </w:tbl>
    <w:p w14:paraId="72033B69" w14:textId="77777777" w:rsidR="003E550C" w:rsidRPr="003E550C" w:rsidRDefault="003E550C" w:rsidP="00AA4787">
      <w:pPr>
        <w:rPr>
          <w:rFonts w:ascii="Aptos" w:eastAsia="MS Mincho" w:hAnsi="Aptos"/>
          <w:sz w:val="2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7160"/>
      </w:tblGrid>
      <w:tr w:rsidR="003E550C" w:rsidRPr="003E550C" w14:paraId="15111FC3" w14:textId="77777777" w:rsidTr="000C38E6">
        <w:trPr>
          <w:trHeight w:val="567"/>
        </w:trPr>
        <w:tc>
          <w:tcPr>
            <w:tcW w:w="2802" w:type="dxa"/>
            <w:shd w:val="clear" w:color="auto" w:fill="D9D9D9"/>
            <w:vAlign w:val="center"/>
          </w:tcPr>
          <w:p w14:paraId="010B18D8" w14:textId="77777777" w:rsidR="003E550C" w:rsidRPr="003E550C" w:rsidRDefault="003E550C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49" w:name="_Toc140592350"/>
            <w:bookmarkStart w:id="50" w:name="_Toc141094747"/>
            <w:bookmarkStart w:id="51" w:name="_Toc141094988"/>
            <w:bookmarkStart w:id="52" w:name="_Toc141095125"/>
            <w:bookmarkStart w:id="53" w:name="_Toc144837710"/>
            <w:bookmarkStart w:id="54" w:name="_Toc145939581"/>
            <w:bookmarkStart w:id="55" w:name="_Toc146006463"/>
            <w:bookmarkStart w:id="56" w:name="_Toc169597261"/>
            <w:bookmarkStart w:id="57" w:name="_Toc169619119"/>
            <w:bookmarkStart w:id="58" w:name="_Toc169621685"/>
            <w:bookmarkStart w:id="59" w:name="_Toc169621855"/>
            <w:bookmarkStart w:id="60" w:name="_Toc169622085"/>
            <w:bookmarkStart w:id="61" w:name="_Toc206484912"/>
            <w:r w:rsidRPr="003E550C">
              <w:rPr>
                <w:rFonts w:ascii="Aptos" w:hAnsi="Aptos"/>
                <w:b/>
                <w:sz w:val="28"/>
                <w:szCs w:val="36"/>
              </w:rPr>
              <w:t>Adopted by school:</w:t>
            </w:r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</w:p>
        </w:tc>
        <w:tc>
          <w:tcPr>
            <w:tcW w:w="7160" w:type="dxa"/>
            <w:shd w:val="clear" w:color="auto" w:fill="D9D9D9"/>
            <w:vAlign w:val="center"/>
          </w:tcPr>
          <w:p w14:paraId="21C4C6F3" w14:textId="0C7CBEE9" w:rsidR="003E550C" w:rsidRPr="003E550C" w:rsidRDefault="00656E58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r>
              <w:rPr>
                <w:rFonts w:ascii="Aptos" w:hAnsi="Aptos"/>
                <w:b/>
                <w:sz w:val="28"/>
                <w:szCs w:val="36"/>
              </w:rPr>
              <w:t>Brize Norton Primary School</w:t>
            </w:r>
          </w:p>
        </w:tc>
      </w:tr>
      <w:tr w:rsidR="003E550C" w:rsidRPr="003E550C" w14:paraId="5C9462B0" w14:textId="77777777" w:rsidTr="000C38E6">
        <w:trPr>
          <w:trHeight w:val="567"/>
        </w:trPr>
        <w:tc>
          <w:tcPr>
            <w:tcW w:w="2802" w:type="dxa"/>
            <w:shd w:val="clear" w:color="auto" w:fill="D9D9D9"/>
            <w:vAlign w:val="center"/>
          </w:tcPr>
          <w:p w14:paraId="4CFC45C2" w14:textId="77777777" w:rsidR="003E550C" w:rsidRPr="003E550C" w:rsidRDefault="003E550C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62" w:name="_Toc140592351"/>
            <w:bookmarkStart w:id="63" w:name="_Toc141094748"/>
            <w:bookmarkStart w:id="64" w:name="_Toc141094989"/>
            <w:bookmarkStart w:id="65" w:name="_Toc141095126"/>
            <w:bookmarkStart w:id="66" w:name="_Toc144837711"/>
            <w:bookmarkStart w:id="67" w:name="_Toc145939582"/>
            <w:bookmarkStart w:id="68" w:name="_Toc146006464"/>
            <w:bookmarkStart w:id="69" w:name="_Toc169597262"/>
            <w:bookmarkStart w:id="70" w:name="_Toc169619120"/>
            <w:bookmarkStart w:id="71" w:name="_Toc169621686"/>
            <w:bookmarkStart w:id="72" w:name="_Toc169621856"/>
            <w:bookmarkStart w:id="73" w:name="_Toc169622086"/>
            <w:bookmarkStart w:id="74" w:name="_Toc206484913"/>
            <w:r w:rsidRPr="003E550C">
              <w:rPr>
                <w:rFonts w:ascii="Aptos" w:hAnsi="Aptos"/>
                <w:b/>
                <w:sz w:val="28"/>
                <w:szCs w:val="36"/>
              </w:rPr>
              <w:t>Date:</w:t>
            </w:r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</w:p>
        </w:tc>
        <w:tc>
          <w:tcPr>
            <w:tcW w:w="7160" w:type="dxa"/>
            <w:shd w:val="clear" w:color="auto" w:fill="D9D9D9"/>
            <w:vAlign w:val="center"/>
          </w:tcPr>
          <w:p w14:paraId="050CF15E" w14:textId="0C899358" w:rsidR="003E550C" w:rsidRPr="003E550C" w:rsidRDefault="00656E58" w:rsidP="00AA4787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r w:rsidRPr="00656E58">
              <w:rPr>
                <w:rFonts w:ascii="Aptos" w:hAnsi="Aptos"/>
                <w:b/>
                <w:sz w:val="28"/>
                <w:szCs w:val="36"/>
              </w:rPr>
              <w:t>24th September 2025</w:t>
            </w:r>
          </w:p>
        </w:tc>
      </w:tr>
    </w:tbl>
    <w:p w14:paraId="439AD4FA" w14:textId="77777777" w:rsidR="003E550C" w:rsidRPr="003E550C" w:rsidRDefault="003E550C" w:rsidP="00AA4787">
      <w:pPr>
        <w:rPr>
          <w:rFonts w:ascii="Aptos" w:eastAsia="MS Mincho" w:hAnsi="Aptos"/>
          <w:sz w:val="20"/>
        </w:rPr>
      </w:pPr>
    </w:p>
    <w:p w14:paraId="25E948E6" w14:textId="77777777" w:rsidR="003E550C" w:rsidRPr="003E550C" w:rsidRDefault="003E550C" w:rsidP="00AA4787">
      <w:pPr>
        <w:rPr>
          <w:rFonts w:ascii="Aptos" w:eastAsia="MS Mincho" w:hAnsi="Aptos"/>
        </w:rPr>
      </w:pPr>
    </w:p>
    <w:p w14:paraId="019E5D60" w14:textId="77777777" w:rsidR="003E550C" w:rsidRPr="003E550C" w:rsidRDefault="003E550C" w:rsidP="00AA4787">
      <w:pPr>
        <w:rPr>
          <w:rFonts w:ascii="Aptos" w:hAnsi="Aptos"/>
        </w:rPr>
      </w:pPr>
    </w:p>
    <w:p w14:paraId="57ABB33A" w14:textId="3AD88F51" w:rsidR="003E550C" w:rsidRDefault="003E550C">
      <w:pPr>
        <w:rPr>
          <w:rFonts w:ascii="Aptos" w:hAnsi="Aptos"/>
        </w:rPr>
      </w:pPr>
      <w:r>
        <w:rPr>
          <w:rFonts w:ascii="Aptos" w:hAnsi="Apto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 w:eastAsia="en-GB"/>
          <w14:ligatures w14:val="standardContextual"/>
        </w:rPr>
        <w:id w:val="-54714095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209960A" w14:textId="77FAE864" w:rsidR="007D6732" w:rsidRPr="007D6732" w:rsidRDefault="007D6732">
          <w:pPr>
            <w:pStyle w:val="TOCHeading"/>
            <w:rPr>
              <w:rFonts w:asciiTheme="minorHAnsi" w:hAnsiTheme="minorHAnsi"/>
            </w:rPr>
          </w:pPr>
          <w:r w:rsidRPr="007D6732">
            <w:rPr>
              <w:rFonts w:asciiTheme="minorHAnsi" w:hAnsiTheme="minorHAnsi"/>
            </w:rPr>
            <w:t>Contents</w:t>
          </w:r>
        </w:p>
        <w:p w14:paraId="3251D1CB" w14:textId="6C452EB2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r w:rsidRPr="007D6732">
            <w:fldChar w:fldCharType="begin"/>
          </w:r>
          <w:r w:rsidRPr="007D6732">
            <w:instrText xml:space="preserve"> TOC \o "1-3" \h \z \u </w:instrText>
          </w:r>
          <w:r w:rsidRPr="007D6732">
            <w:fldChar w:fldCharType="separate"/>
          </w:r>
          <w:hyperlink w:anchor="_Toc206484914" w:history="1">
            <w:r w:rsidRPr="007D6732">
              <w:rPr>
                <w:rStyle w:val="Hyperlink"/>
                <w:noProof/>
              </w:rPr>
              <w:t>1. Purpose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_Toc206484914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07EA28C6" w14:textId="3FCED9C8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06484915" w:history="1">
            <w:r w:rsidRPr="007D6732">
              <w:rPr>
                <w:rStyle w:val="Hyperlink"/>
                <w:noProof/>
              </w:rPr>
              <w:t>2. Scope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_Toc206484915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3D2AE71B" w14:textId="08D9C2F2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06484916" w:history="1">
            <w:r w:rsidRPr="007D6732">
              <w:rPr>
                <w:rStyle w:val="Hyperlink"/>
                <w:noProof/>
              </w:rPr>
              <w:t>3. Key Principles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_Toc206484916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31F0D2F9" w14:textId="35DF99B5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06484917" w:history="1">
            <w:r w:rsidRPr="007D6732">
              <w:rPr>
                <w:rStyle w:val="Hyperlink"/>
                <w:noProof/>
              </w:rPr>
              <w:t>4. Choking Prevention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_Toc206484917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7EDA5DF7" w14:textId="6EA4B494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06484918" w:history="1">
            <w:r w:rsidRPr="007D6732">
              <w:rPr>
                <w:rStyle w:val="Hyperlink"/>
                <w:noProof/>
              </w:rPr>
              <w:t>5. Allergy and Dietary Needs Management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_Toc206484918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1A53BFD3" w14:textId="7238FBB8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06484919" w:history="1">
            <w:r w:rsidRPr="007D6732">
              <w:rPr>
                <w:rStyle w:val="Hyperlink"/>
                <w:noProof/>
              </w:rPr>
              <w:t>6. Food Hygiene and Handling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_Toc206484919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19F2B521" w14:textId="02D281BC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06484920" w:history="1">
            <w:r w:rsidRPr="007D6732">
              <w:rPr>
                <w:rStyle w:val="Hyperlink"/>
                <w:noProof/>
              </w:rPr>
              <w:t>7. Communication with Parents and Carers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_Toc206484920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0F1B84AA" w14:textId="69E3E6A1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06484921" w:history="1">
            <w:r w:rsidRPr="007D6732">
              <w:rPr>
                <w:rStyle w:val="Hyperlink"/>
                <w:noProof/>
              </w:rPr>
              <w:t>8. Staff Roles and Responsibilities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_Toc206484921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2DBD20C9" w14:textId="740E486D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06484922" w:history="1">
            <w:r w:rsidRPr="007D6732">
              <w:rPr>
                <w:rStyle w:val="Hyperlink"/>
                <w:noProof/>
              </w:rPr>
              <w:t>9. Monitoring and Review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_Toc206484922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4B9F8D3F" w14:textId="2F2F517C" w:rsidR="007D6732" w:rsidRPr="007D6732" w:rsidRDefault="007D6732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06484923" w:history="1">
            <w:r w:rsidRPr="007D6732">
              <w:rPr>
                <w:rStyle w:val="Hyperlink"/>
                <w:noProof/>
              </w:rPr>
              <w:t>10. Emergency Procedures</w:t>
            </w:r>
            <w:r w:rsidRPr="007D6732">
              <w:rPr>
                <w:noProof/>
                <w:webHidden/>
              </w:rPr>
              <w:tab/>
            </w:r>
            <w:r w:rsidRPr="007D6732">
              <w:rPr>
                <w:noProof/>
                <w:webHidden/>
              </w:rPr>
              <w:fldChar w:fldCharType="begin"/>
            </w:r>
            <w:r w:rsidRPr="007D6732">
              <w:rPr>
                <w:noProof/>
                <w:webHidden/>
              </w:rPr>
              <w:instrText xml:space="preserve"> PAGEREF _Toc206484923 \h </w:instrText>
            </w:r>
            <w:r w:rsidRPr="007D6732">
              <w:rPr>
                <w:noProof/>
                <w:webHidden/>
              </w:rPr>
            </w:r>
            <w:r w:rsidRPr="007D673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Pr="007D6732">
              <w:rPr>
                <w:noProof/>
                <w:webHidden/>
              </w:rPr>
              <w:fldChar w:fldCharType="end"/>
            </w:r>
          </w:hyperlink>
        </w:p>
        <w:p w14:paraId="04CDE4F6" w14:textId="5EF855A8" w:rsidR="007D6732" w:rsidRDefault="007D6732">
          <w:r w:rsidRPr="007D6732">
            <w:rPr>
              <w:b/>
              <w:bCs/>
              <w:noProof/>
            </w:rPr>
            <w:fldChar w:fldCharType="end"/>
          </w:r>
        </w:p>
      </w:sdtContent>
    </w:sdt>
    <w:p w14:paraId="6F241828" w14:textId="77777777" w:rsidR="007D6732" w:rsidRPr="007D6732" w:rsidRDefault="007D6732" w:rsidP="007D6732">
      <w:pPr>
        <w:pStyle w:val="Heading1"/>
      </w:pPr>
      <w:bookmarkStart w:id="75" w:name="_Toc206484914"/>
      <w:r w:rsidRPr="007D6732">
        <w:t>1. Purpose</w:t>
      </w:r>
      <w:bookmarkEnd w:id="75"/>
    </w:p>
    <w:p w14:paraId="56BFA4D3" w14:textId="77777777" w:rsidR="007D6732" w:rsidRPr="007D6732" w:rsidRDefault="007D6732" w:rsidP="007D6732">
      <w:pPr>
        <w:rPr>
          <w:rFonts w:ascii="Aptos" w:hAnsi="Aptos"/>
        </w:rPr>
      </w:pPr>
      <w:r w:rsidRPr="007D6732">
        <w:rPr>
          <w:rFonts w:ascii="Aptos" w:hAnsi="Aptos"/>
        </w:rPr>
        <w:t>This policy aims to ensure a safe, inclusive, and healthy eating environment for all children in the Early Years Foundation Stage and wider school including those with allergies, medical conditions, or specific dietary needs.</w:t>
      </w:r>
    </w:p>
    <w:p w14:paraId="71F5E6C2" w14:textId="77777777" w:rsidR="007D6732" w:rsidRDefault="007D6732" w:rsidP="007D6732">
      <w:pPr>
        <w:rPr>
          <w:rFonts w:ascii="Aptos" w:hAnsi="Aptos"/>
        </w:rPr>
      </w:pPr>
    </w:p>
    <w:p w14:paraId="11231AE1" w14:textId="70AE8374" w:rsidR="007D6732" w:rsidRPr="007D6732" w:rsidRDefault="007D6732" w:rsidP="007D6732">
      <w:pPr>
        <w:rPr>
          <w:rFonts w:ascii="Aptos" w:hAnsi="Aptos"/>
        </w:rPr>
      </w:pPr>
      <w:r w:rsidRPr="007D6732">
        <w:rPr>
          <w:rFonts w:ascii="Aptos" w:hAnsi="Aptos"/>
        </w:rPr>
        <w:t>This policy is based on requirements from:</w:t>
      </w:r>
    </w:p>
    <w:p w14:paraId="0ACAF69E" w14:textId="1BA9CE27" w:rsidR="007D6732" w:rsidRPr="007D6732" w:rsidRDefault="007D6732" w:rsidP="007D6732">
      <w:pPr>
        <w:pStyle w:val="ListParagraph"/>
        <w:numPr>
          <w:ilvl w:val="0"/>
          <w:numId w:val="2"/>
        </w:numPr>
        <w:rPr>
          <w:rFonts w:ascii="Aptos" w:hAnsi="Aptos"/>
          <w:b/>
          <w:bCs/>
        </w:rPr>
      </w:pPr>
      <w:r w:rsidRPr="007D6732">
        <w:rPr>
          <w:rFonts w:ascii="Aptos" w:hAnsi="Aptos"/>
          <w:b/>
          <w:bCs/>
        </w:rPr>
        <w:t>EYFS Statutory Framework (2023)</w:t>
      </w:r>
    </w:p>
    <w:p w14:paraId="2763CCD0" w14:textId="32825E49" w:rsidR="007D6732" w:rsidRPr="007D6732" w:rsidRDefault="007D6732" w:rsidP="007D6732">
      <w:pPr>
        <w:pStyle w:val="ListParagraph"/>
        <w:numPr>
          <w:ilvl w:val="0"/>
          <w:numId w:val="2"/>
        </w:numPr>
        <w:rPr>
          <w:rFonts w:ascii="Aptos" w:hAnsi="Aptos"/>
          <w:b/>
          <w:bCs/>
        </w:rPr>
      </w:pPr>
      <w:r w:rsidRPr="007D6732">
        <w:rPr>
          <w:rFonts w:ascii="Aptos" w:hAnsi="Aptos"/>
          <w:b/>
          <w:bCs/>
        </w:rPr>
        <w:t>Food Safety Act 1990</w:t>
      </w:r>
    </w:p>
    <w:p w14:paraId="3AB510FE" w14:textId="291F4E5A" w:rsidR="007D6732" w:rsidRPr="007D6732" w:rsidRDefault="007D6732" w:rsidP="007D6732">
      <w:pPr>
        <w:pStyle w:val="ListParagraph"/>
        <w:numPr>
          <w:ilvl w:val="0"/>
          <w:numId w:val="2"/>
        </w:numPr>
        <w:rPr>
          <w:rFonts w:ascii="Aptos" w:hAnsi="Aptos"/>
          <w:b/>
          <w:bCs/>
        </w:rPr>
      </w:pPr>
      <w:r w:rsidRPr="007D6732">
        <w:rPr>
          <w:rFonts w:ascii="Aptos" w:hAnsi="Aptos"/>
          <w:b/>
          <w:bCs/>
        </w:rPr>
        <w:t>Food Standards Agency guidance</w:t>
      </w:r>
    </w:p>
    <w:p w14:paraId="4F59BA69" w14:textId="78FF0908" w:rsidR="007D6732" w:rsidRPr="007D6732" w:rsidRDefault="007D6732" w:rsidP="007D6732">
      <w:pPr>
        <w:pStyle w:val="ListParagraph"/>
        <w:numPr>
          <w:ilvl w:val="0"/>
          <w:numId w:val="2"/>
        </w:numPr>
        <w:rPr>
          <w:rFonts w:ascii="Aptos" w:hAnsi="Aptos"/>
          <w:b/>
          <w:bCs/>
        </w:rPr>
      </w:pPr>
      <w:r w:rsidRPr="007D6732">
        <w:rPr>
          <w:rFonts w:ascii="Aptos" w:hAnsi="Aptos"/>
          <w:b/>
          <w:bCs/>
        </w:rPr>
        <w:t>Health and Safety at Work Act 1974</w:t>
      </w:r>
    </w:p>
    <w:p w14:paraId="40513BB1" w14:textId="36BF7CC1" w:rsidR="007D6732" w:rsidRPr="007D6732" w:rsidRDefault="007D6732" w:rsidP="007D6732">
      <w:pPr>
        <w:pStyle w:val="ListParagraph"/>
        <w:numPr>
          <w:ilvl w:val="0"/>
          <w:numId w:val="2"/>
        </w:numPr>
        <w:rPr>
          <w:rFonts w:ascii="Aptos" w:hAnsi="Aptos"/>
          <w:b/>
          <w:bCs/>
        </w:rPr>
      </w:pPr>
      <w:r w:rsidRPr="007D6732">
        <w:rPr>
          <w:rFonts w:ascii="Aptos" w:hAnsi="Aptos"/>
          <w:b/>
          <w:bCs/>
        </w:rPr>
        <w:t>Allergy guidance: Natasha’s Law</w:t>
      </w:r>
    </w:p>
    <w:p w14:paraId="4B6CC6FA" w14:textId="77777777" w:rsidR="007D6732" w:rsidRPr="007D6732" w:rsidRDefault="007D6732" w:rsidP="007D6732">
      <w:pPr>
        <w:pStyle w:val="Heading1"/>
      </w:pPr>
      <w:bookmarkStart w:id="76" w:name="_Toc206484915"/>
      <w:r w:rsidRPr="007D6732">
        <w:t>2. Scope</w:t>
      </w:r>
      <w:bookmarkEnd w:id="76"/>
    </w:p>
    <w:p w14:paraId="271A48DA" w14:textId="77777777" w:rsidR="007D6732" w:rsidRPr="007D6732" w:rsidRDefault="007D6732" w:rsidP="007D6732">
      <w:pPr>
        <w:rPr>
          <w:rFonts w:ascii="Aptos" w:hAnsi="Aptos"/>
        </w:rPr>
      </w:pPr>
      <w:r w:rsidRPr="007D6732">
        <w:rPr>
          <w:rFonts w:ascii="Aptos" w:hAnsi="Aptos"/>
        </w:rPr>
        <w:t xml:space="preserve">This policy applies to all </w:t>
      </w:r>
      <w:proofErr w:type="gramStart"/>
      <w:r w:rsidRPr="007D6732">
        <w:rPr>
          <w:rFonts w:ascii="Aptos" w:hAnsi="Aptos"/>
        </w:rPr>
        <w:t>EYFS</w:t>
      </w:r>
      <w:proofErr w:type="gramEnd"/>
      <w:r w:rsidRPr="007D6732">
        <w:rPr>
          <w:rFonts w:ascii="Aptos" w:hAnsi="Aptos"/>
        </w:rPr>
        <w:t xml:space="preserve"> and school staff, children, parents/carers, volunteers, and visitors involved in food handling, preparation, or supervision of mealtimes.</w:t>
      </w:r>
    </w:p>
    <w:p w14:paraId="0C31C5B3" w14:textId="77777777" w:rsidR="007D6732" w:rsidRPr="007D6732" w:rsidRDefault="007D6732" w:rsidP="007D6732">
      <w:pPr>
        <w:pStyle w:val="Heading1"/>
      </w:pPr>
      <w:bookmarkStart w:id="77" w:name="_Toc206484916"/>
      <w:r w:rsidRPr="007D6732">
        <w:t>3. Key Principles</w:t>
      </w:r>
      <w:bookmarkEnd w:id="77"/>
    </w:p>
    <w:p w14:paraId="6C7A187A" w14:textId="0D335F35" w:rsidR="007D6732" w:rsidRPr="007D6732" w:rsidRDefault="007D6732" w:rsidP="007D6732">
      <w:pPr>
        <w:pStyle w:val="ListParagraph"/>
        <w:numPr>
          <w:ilvl w:val="0"/>
          <w:numId w:val="2"/>
        </w:numPr>
        <w:rPr>
          <w:rFonts w:ascii="Aptos" w:hAnsi="Aptos"/>
        </w:rPr>
      </w:pPr>
      <w:r w:rsidRPr="007D6732">
        <w:rPr>
          <w:rFonts w:ascii="Aptos" w:hAnsi="Aptos"/>
          <w:b/>
          <w:bCs/>
        </w:rPr>
        <w:t>Safety First:</w:t>
      </w:r>
      <w:r w:rsidRPr="007D6732">
        <w:rPr>
          <w:rFonts w:ascii="Aptos" w:hAnsi="Aptos"/>
        </w:rPr>
        <w:t xml:space="preserve"> Eating practices must prioritize the prevention of choking, allergic reactions, and foodborne illnesses.</w:t>
      </w:r>
    </w:p>
    <w:p w14:paraId="2309DFDB" w14:textId="7C1B222A" w:rsidR="007D6732" w:rsidRPr="007D6732" w:rsidRDefault="007D6732" w:rsidP="007D6732">
      <w:pPr>
        <w:pStyle w:val="ListParagraph"/>
        <w:numPr>
          <w:ilvl w:val="0"/>
          <w:numId w:val="2"/>
        </w:numPr>
        <w:rPr>
          <w:rFonts w:ascii="Aptos" w:hAnsi="Aptos"/>
        </w:rPr>
      </w:pPr>
      <w:r w:rsidRPr="007D6732">
        <w:rPr>
          <w:rFonts w:ascii="Aptos" w:hAnsi="Aptos"/>
          <w:b/>
          <w:bCs/>
        </w:rPr>
        <w:t>Inclusion and Respect:</w:t>
      </w:r>
      <w:r w:rsidRPr="007D6732">
        <w:rPr>
          <w:rFonts w:ascii="Aptos" w:hAnsi="Aptos"/>
        </w:rPr>
        <w:t xml:space="preserve"> Children’s cultural, religious, and dietary requirements must be respected and accommodated.</w:t>
      </w:r>
    </w:p>
    <w:p w14:paraId="4CDD9ED0" w14:textId="6CE85510" w:rsidR="007D6732" w:rsidRPr="007D6732" w:rsidRDefault="007D6732" w:rsidP="007D6732">
      <w:pPr>
        <w:pStyle w:val="ListParagraph"/>
        <w:numPr>
          <w:ilvl w:val="0"/>
          <w:numId w:val="2"/>
        </w:numPr>
        <w:rPr>
          <w:rFonts w:ascii="Aptos" w:hAnsi="Aptos"/>
        </w:rPr>
      </w:pPr>
      <w:r w:rsidRPr="007D6732">
        <w:rPr>
          <w:rFonts w:ascii="Aptos" w:hAnsi="Aptos"/>
          <w:b/>
          <w:bCs/>
        </w:rPr>
        <w:t>Positive Mealtime Environment:</w:t>
      </w:r>
      <w:r w:rsidRPr="007D6732">
        <w:rPr>
          <w:rFonts w:ascii="Aptos" w:hAnsi="Aptos"/>
        </w:rPr>
        <w:t xml:space="preserve"> Mealtimes are calm, social experiences where children are supported and encouraged to eat healthily and independently.</w:t>
      </w:r>
    </w:p>
    <w:p w14:paraId="28368018" w14:textId="77777777" w:rsidR="007D6732" w:rsidRDefault="007D6732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bookmarkStart w:id="78" w:name="_Toc206484917"/>
      <w:r>
        <w:br w:type="page"/>
      </w:r>
    </w:p>
    <w:p w14:paraId="5C87BFB3" w14:textId="70F5FEA2" w:rsidR="007D6732" w:rsidRPr="007D6732" w:rsidRDefault="007D6732" w:rsidP="007D6732">
      <w:pPr>
        <w:pStyle w:val="Heading1"/>
      </w:pPr>
      <w:r w:rsidRPr="007D6732">
        <w:lastRenderedPageBreak/>
        <w:t>4. Choking Prevention</w:t>
      </w:r>
      <w:bookmarkEnd w:id="78"/>
    </w:p>
    <w:p w14:paraId="5ED2297E" w14:textId="56A1450E" w:rsidR="007D6732" w:rsidRPr="007D6732" w:rsidRDefault="007D6732" w:rsidP="007D6732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7D6732">
        <w:rPr>
          <w:rFonts w:ascii="Aptos" w:hAnsi="Aptos"/>
        </w:rPr>
        <w:t xml:space="preserve">Staff must </w:t>
      </w:r>
      <w:proofErr w:type="gramStart"/>
      <w:r w:rsidRPr="007D6732">
        <w:rPr>
          <w:rFonts w:ascii="Aptos" w:hAnsi="Aptos"/>
          <w:b/>
          <w:bCs/>
        </w:rPr>
        <w:t>supervise all children closely</w:t>
      </w:r>
      <w:r w:rsidRPr="007D6732">
        <w:rPr>
          <w:rFonts w:ascii="Aptos" w:hAnsi="Aptos"/>
        </w:rPr>
        <w:t xml:space="preserve"> at all times</w:t>
      </w:r>
      <w:proofErr w:type="gramEnd"/>
      <w:r w:rsidRPr="007D6732">
        <w:rPr>
          <w:rFonts w:ascii="Aptos" w:hAnsi="Aptos"/>
        </w:rPr>
        <w:t xml:space="preserve"> during meals and snacks.</w:t>
      </w:r>
    </w:p>
    <w:p w14:paraId="3F8E9D17" w14:textId="1DE350A6" w:rsidR="007D6732" w:rsidRPr="007D6732" w:rsidRDefault="007D6732" w:rsidP="007D6732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7D6732">
        <w:rPr>
          <w:rFonts w:ascii="Aptos" w:hAnsi="Aptos"/>
        </w:rPr>
        <w:t xml:space="preserve">Children must always be </w:t>
      </w:r>
      <w:r w:rsidRPr="007D6732">
        <w:rPr>
          <w:rFonts w:ascii="Aptos" w:hAnsi="Aptos"/>
          <w:b/>
          <w:bCs/>
        </w:rPr>
        <w:t>seated while eating or drinking</w:t>
      </w:r>
      <w:r w:rsidRPr="007D6732">
        <w:rPr>
          <w:rFonts w:ascii="Aptos" w:hAnsi="Aptos"/>
        </w:rPr>
        <w:t>—no eating while walking, running, or playing.</w:t>
      </w:r>
    </w:p>
    <w:p w14:paraId="5D2D5EC9" w14:textId="280C8472" w:rsidR="007D6732" w:rsidRPr="007D6732" w:rsidRDefault="007D6732" w:rsidP="007D6732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7D6732">
        <w:rPr>
          <w:rFonts w:ascii="Aptos" w:hAnsi="Aptos"/>
        </w:rPr>
        <w:t>EYFS staff involved in supervising children when they are eating must hold a Paediatric First Aid Certificate (12-hour course).  Staff supervising in other areas of the school must hold an Emergency Paediatric First Aid Certificate (6-hour course).</w:t>
      </w:r>
    </w:p>
    <w:p w14:paraId="309A2049" w14:textId="36919EB1" w:rsidR="007D6732" w:rsidRPr="007D6732" w:rsidRDefault="007D6732" w:rsidP="007D6732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7D6732">
        <w:rPr>
          <w:rFonts w:ascii="Aptos" w:hAnsi="Aptos"/>
          <w:b/>
          <w:bCs/>
        </w:rPr>
        <w:t>High-risk foods</w:t>
      </w:r>
      <w:r w:rsidRPr="007D6732">
        <w:rPr>
          <w:rFonts w:ascii="Aptos" w:hAnsi="Aptos"/>
        </w:rPr>
        <w:t xml:space="preserve"> (e.g., whole grapes, cherry tomatoes, hard sweets, popcorn, large chunks of meat/cheese) must be appropriately prepared—e.g., </w:t>
      </w:r>
      <w:r w:rsidRPr="007D6732">
        <w:rPr>
          <w:rFonts w:ascii="Aptos" w:hAnsi="Aptos"/>
          <w:b/>
          <w:bCs/>
        </w:rPr>
        <w:t>grapes and cherry tomatoes must be sliced lengthwise.</w:t>
      </w:r>
    </w:p>
    <w:p w14:paraId="23D54D23" w14:textId="72AFFBF5" w:rsidR="007D6732" w:rsidRPr="007D6732" w:rsidRDefault="007D6732" w:rsidP="007D6732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7D6732">
        <w:rPr>
          <w:rFonts w:ascii="Aptos" w:hAnsi="Aptos"/>
        </w:rPr>
        <w:t xml:space="preserve">Encourage children to </w:t>
      </w:r>
      <w:r w:rsidRPr="007D6732">
        <w:rPr>
          <w:rFonts w:ascii="Aptos" w:hAnsi="Aptos"/>
          <w:b/>
          <w:bCs/>
        </w:rPr>
        <w:t>chew food thoroughly</w:t>
      </w:r>
      <w:r w:rsidRPr="007D6732">
        <w:rPr>
          <w:rFonts w:ascii="Aptos" w:hAnsi="Aptos"/>
        </w:rPr>
        <w:t xml:space="preserve"> and eat </w:t>
      </w:r>
      <w:r w:rsidRPr="007D6732">
        <w:rPr>
          <w:rFonts w:ascii="Aptos" w:hAnsi="Aptos"/>
          <w:b/>
          <w:bCs/>
        </w:rPr>
        <w:t>slowly</w:t>
      </w:r>
      <w:r w:rsidRPr="007D6732">
        <w:rPr>
          <w:rFonts w:ascii="Aptos" w:hAnsi="Aptos"/>
        </w:rPr>
        <w:t>.</w:t>
      </w:r>
    </w:p>
    <w:p w14:paraId="48FD0F88" w14:textId="04473525" w:rsidR="007D6732" w:rsidRPr="007D6732" w:rsidRDefault="007D6732" w:rsidP="007D6732">
      <w:pPr>
        <w:pStyle w:val="ListParagraph"/>
        <w:numPr>
          <w:ilvl w:val="0"/>
          <w:numId w:val="3"/>
        </w:numPr>
        <w:rPr>
          <w:rFonts w:ascii="Aptos" w:hAnsi="Aptos"/>
        </w:rPr>
      </w:pPr>
      <w:r w:rsidRPr="007D6732">
        <w:rPr>
          <w:rFonts w:ascii="Aptos" w:hAnsi="Aptos"/>
          <w:b/>
          <w:bCs/>
        </w:rPr>
        <w:t>No nuts or nut-containing products</w:t>
      </w:r>
      <w:r w:rsidRPr="007D6732">
        <w:rPr>
          <w:rFonts w:ascii="Aptos" w:hAnsi="Aptos"/>
        </w:rPr>
        <w:t xml:space="preserve"> are permitted on site to reduce allergy and choking risks.</w:t>
      </w:r>
    </w:p>
    <w:p w14:paraId="38020052" w14:textId="77777777" w:rsidR="007D6732" w:rsidRPr="007D6732" w:rsidRDefault="007D6732" w:rsidP="007D6732">
      <w:pPr>
        <w:pStyle w:val="Heading1"/>
      </w:pPr>
      <w:bookmarkStart w:id="79" w:name="_Toc206484918"/>
      <w:r w:rsidRPr="007D6732">
        <w:t>5. Allergy and Dietary Needs Management</w:t>
      </w:r>
      <w:bookmarkEnd w:id="79"/>
    </w:p>
    <w:p w14:paraId="3FD30DE6" w14:textId="072DAE88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A </w:t>
      </w:r>
      <w:r w:rsidRPr="007D6732">
        <w:rPr>
          <w:rFonts w:ascii="Aptos" w:hAnsi="Aptos"/>
          <w:b/>
          <w:bCs/>
        </w:rPr>
        <w:t>comprehensive allergy/dietary needs register</w:t>
      </w:r>
      <w:r w:rsidRPr="007D6732">
        <w:rPr>
          <w:rFonts w:ascii="Aptos" w:hAnsi="Aptos"/>
        </w:rPr>
        <w:t xml:space="preserve"> must be kept, regularly updated, and made accessible to all staff.</w:t>
      </w:r>
    </w:p>
    <w:p w14:paraId="1EC90EAB" w14:textId="76BDF9A0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Children with allergies must have </w:t>
      </w:r>
      <w:r w:rsidRPr="007D6732">
        <w:rPr>
          <w:rFonts w:ascii="Aptos" w:hAnsi="Aptos"/>
          <w:b/>
          <w:bCs/>
        </w:rPr>
        <w:t>clearly labelled individual meal plans.</w:t>
      </w:r>
    </w:p>
    <w:p w14:paraId="22446EFE" w14:textId="436FC1B8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All food and drink must be </w:t>
      </w:r>
      <w:r w:rsidRPr="007D6732">
        <w:rPr>
          <w:rFonts w:ascii="Aptos" w:hAnsi="Aptos"/>
          <w:b/>
          <w:bCs/>
        </w:rPr>
        <w:t>checked for allergens</w:t>
      </w:r>
      <w:r w:rsidRPr="007D6732">
        <w:rPr>
          <w:rFonts w:ascii="Aptos" w:hAnsi="Aptos"/>
        </w:rPr>
        <w:t xml:space="preserve"> before being given to a child.</w:t>
      </w:r>
    </w:p>
    <w:p w14:paraId="3662DAF1" w14:textId="425CBD7E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  <w:b/>
          <w:bCs/>
        </w:rPr>
      </w:pPr>
      <w:r w:rsidRPr="007D6732">
        <w:rPr>
          <w:rFonts w:ascii="Aptos" w:hAnsi="Aptos"/>
        </w:rPr>
        <w:t xml:space="preserve">Staff must receive </w:t>
      </w:r>
      <w:r w:rsidRPr="007D6732">
        <w:rPr>
          <w:rFonts w:ascii="Aptos" w:hAnsi="Aptos"/>
          <w:b/>
          <w:bCs/>
        </w:rPr>
        <w:t>annual allergy and anaphylaxis training.</w:t>
      </w:r>
    </w:p>
    <w:p w14:paraId="09763322" w14:textId="23BE2E31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  <w:b/>
          <w:bCs/>
        </w:rPr>
        <w:t>Emergency medication</w:t>
      </w:r>
      <w:r w:rsidRPr="007D6732">
        <w:rPr>
          <w:rFonts w:ascii="Aptos" w:hAnsi="Aptos"/>
        </w:rPr>
        <w:t xml:space="preserve"> (e.g., EpiPens) must be easily accessible, and staff must be trained in its use.</w:t>
      </w:r>
    </w:p>
    <w:p w14:paraId="16946231" w14:textId="020B256E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There are clear procedures for </w:t>
      </w:r>
      <w:r w:rsidRPr="007D6732">
        <w:rPr>
          <w:rFonts w:ascii="Aptos" w:hAnsi="Aptos"/>
          <w:b/>
          <w:bCs/>
        </w:rPr>
        <w:t>avoiding cross-contamination</w:t>
      </w:r>
      <w:r w:rsidRPr="007D6732">
        <w:rPr>
          <w:rFonts w:ascii="Aptos" w:hAnsi="Aptos"/>
        </w:rPr>
        <w:t xml:space="preserve"> of allergens.</w:t>
      </w:r>
    </w:p>
    <w:p w14:paraId="5587A62D" w14:textId="75A0A936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>Meals and snacks comply with government guidance on h</w:t>
      </w:r>
      <w:r w:rsidRPr="007D6732">
        <w:rPr>
          <w:rFonts w:ascii="Aptos" w:hAnsi="Aptos"/>
          <w:b/>
          <w:bCs/>
        </w:rPr>
        <w:t>ealthy balanced diets</w:t>
      </w:r>
      <w:r w:rsidRPr="007D6732">
        <w:rPr>
          <w:rFonts w:ascii="Aptos" w:hAnsi="Aptos"/>
        </w:rPr>
        <w:t xml:space="preserve"> for early years.</w:t>
      </w:r>
    </w:p>
    <w:p w14:paraId="4FFEE4EA" w14:textId="5B18E7C4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>Water and milk are offered throughout the day; sugary drinks are avoided.</w:t>
      </w:r>
    </w:p>
    <w:p w14:paraId="00A0B350" w14:textId="68D7A014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>Sweets, high-sugar and high-salt foods are limited.</w:t>
      </w:r>
    </w:p>
    <w:p w14:paraId="6B5D4A1D" w14:textId="77777777" w:rsidR="007D6732" w:rsidRPr="007D6732" w:rsidRDefault="007D6732" w:rsidP="007D6732">
      <w:pPr>
        <w:pStyle w:val="Heading1"/>
      </w:pPr>
      <w:bookmarkStart w:id="80" w:name="_Toc206484919"/>
      <w:r w:rsidRPr="007D6732">
        <w:t>6. Food Hygiene and Handling</w:t>
      </w:r>
      <w:bookmarkEnd w:id="80"/>
    </w:p>
    <w:p w14:paraId="74F11A24" w14:textId="62BB5128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Staff involved in food prep must complete </w:t>
      </w:r>
      <w:r w:rsidR="002772A6" w:rsidRPr="002772A6">
        <w:rPr>
          <w:rFonts w:ascii="Aptos" w:hAnsi="Aptos"/>
          <w:b/>
          <w:bCs/>
        </w:rPr>
        <w:t xml:space="preserve">Food Hygiene Level 2 training or </w:t>
      </w:r>
      <w:proofErr w:type="gramStart"/>
      <w:r w:rsidR="002772A6" w:rsidRPr="002772A6">
        <w:rPr>
          <w:rFonts w:ascii="Aptos" w:hAnsi="Aptos"/>
          <w:b/>
          <w:bCs/>
        </w:rPr>
        <w:t>other</w:t>
      </w:r>
      <w:proofErr w:type="gramEnd"/>
      <w:r w:rsidR="002772A6" w:rsidRPr="002772A6">
        <w:rPr>
          <w:rFonts w:ascii="Aptos" w:hAnsi="Aptos"/>
          <w:b/>
          <w:bCs/>
        </w:rPr>
        <w:t xml:space="preserve"> appropriate course that is commensurate with their role.</w:t>
      </w:r>
    </w:p>
    <w:p w14:paraId="6084CE96" w14:textId="55847D48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Hands must be </w:t>
      </w:r>
      <w:r w:rsidRPr="007D6732">
        <w:rPr>
          <w:rFonts w:ascii="Aptos" w:hAnsi="Aptos"/>
          <w:b/>
          <w:bCs/>
        </w:rPr>
        <w:t>washed thoroughly</w:t>
      </w:r>
      <w:r w:rsidRPr="007D6732">
        <w:rPr>
          <w:rFonts w:ascii="Aptos" w:hAnsi="Aptos"/>
        </w:rPr>
        <w:t xml:space="preserve"> before and after handling food.</w:t>
      </w:r>
    </w:p>
    <w:p w14:paraId="61F645E7" w14:textId="19852979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All food must be </w:t>
      </w:r>
      <w:r w:rsidRPr="007D6732">
        <w:rPr>
          <w:rFonts w:ascii="Aptos" w:hAnsi="Aptos"/>
          <w:b/>
          <w:bCs/>
        </w:rPr>
        <w:t>stored and served at safe temperatures.</w:t>
      </w:r>
    </w:p>
    <w:p w14:paraId="3FE4A0F6" w14:textId="72F6347B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Only </w:t>
      </w:r>
      <w:r w:rsidRPr="007D6732">
        <w:rPr>
          <w:rFonts w:ascii="Aptos" w:hAnsi="Aptos"/>
          <w:b/>
          <w:bCs/>
        </w:rPr>
        <w:t>approved suppliers</w:t>
      </w:r>
      <w:r w:rsidRPr="007D6732">
        <w:rPr>
          <w:rFonts w:ascii="Aptos" w:hAnsi="Aptos"/>
        </w:rPr>
        <w:t xml:space="preserve"> should be used for meals and snacks.</w:t>
      </w:r>
    </w:p>
    <w:p w14:paraId="40FFC260" w14:textId="1C849FB4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Food preparation areas must be kept </w:t>
      </w:r>
      <w:r w:rsidRPr="007D6732">
        <w:rPr>
          <w:rFonts w:ascii="Aptos" w:hAnsi="Aptos"/>
          <w:b/>
          <w:bCs/>
        </w:rPr>
        <w:t xml:space="preserve">clean and </w:t>
      </w:r>
      <w:proofErr w:type="gramStart"/>
      <w:r w:rsidRPr="007D6732">
        <w:rPr>
          <w:rFonts w:ascii="Aptos" w:hAnsi="Aptos"/>
          <w:b/>
          <w:bCs/>
        </w:rPr>
        <w:t>sanitised</w:t>
      </w:r>
      <w:r w:rsidRPr="007D6732">
        <w:rPr>
          <w:rFonts w:ascii="Aptos" w:hAnsi="Aptos"/>
        </w:rPr>
        <w:t xml:space="preserve"> at all times</w:t>
      </w:r>
      <w:proofErr w:type="gramEnd"/>
      <w:r w:rsidRPr="007D6732">
        <w:rPr>
          <w:rFonts w:ascii="Aptos" w:hAnsi="Aptos"/>
        </w:rPr>
        <w:t>.</w:t>
      </w:r>
    </w:p>
    <w:p w14:paraId="19AAA8E3" w14:textId="77777777" w:rsidR="007D6732" w:rsidRPr="007D6732" w:rsidRDefault="007D6732" w:rsidP="007D6732">
      <w:pPr>
        <w:pStyle w:val="Heading1"/>
      </w:pPr>
      <w:bookmarkStart w:id="81" w:name="_Toc206484920"/>
      <w:r w:rsidRPr="007D6732">
        <w:t>7. Communication with Parents and Carers</w:t>
      </w:r>
      <w:bookmarkEnd w:id="81"/>
    </w:p>
    <w:p w14:paraId="431DBF44" w14:textId="27E38B16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Parents must provide </w:t>
      </w:r>
      <w:r w:rsidRPr="007D6732">
        <w:rPr>
          <w:rFonts w:ascii="Aptos" w:hAnsi="Aptos"/>
          <w:b/>
          <w:bCs/>
        </w:rPr>
        <w:t>full and updated information</w:t>
      </w:r>
      <w:r w:rsidRPr="007D6732">
        <w:rPr>
          <w:rFonts w:ascii="Aptos" w:hAnsi="Aptos"/>
        </w:rPr>
        <w:t xml:space="preserve"> about their child’s dietary needs and allergies upon registration.</w:t>
      </w:r>
    </w:p>
    <w:p w14:paraId="673F7362" w14:textId="5A38E61B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Only </w:t>
      </w:r>
      <w:r w:rsidRPr="007D6732">
        <w:rPr>
          <w:rFonts w:ascii="Aptos" w:hAnsi="Aptos"/>
          <w:b/>
          <w:bCs/>
        </w:rPr>
        <w:t>approved packed lunch items</w:t>
      </w:r>
      <w:r w:rsidRPr="007D6732">
        <w:rPr>
          <w:rFonts w:ascii="Aptos" w:hAnsi="Aptos"/>
        </w:rPr>
        <w:t xml:space="preserve"> are permitted; guidance is provided on safe and healthy options.</w:t>
      </w:r>
    </w:p>
    <w:p w14:paraId="083A7516" w14:textId="4B71659F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Parents must be reminded </w:t>
      </w:r>
      <w:r w:rsidRPr="007D6732">
        <w:rPr>
          <w:rFonts w:ascii="Aptos" w:hAnsi="Aptos"/>
          <w:b/>
          <w:bCs/>
        </w:rPr>
        <w:t>not to send in food to share</w:t>
      </w:r>
      <w:r w:rsidRPr="007D6732">
        <w:rPr>
          <w:rFonts w:ascii="Aptos" w:hAnsi="Aptos"/>
        </w:rPr>
        <w:t xml:space="preserve"> (e.g., birthday treats) unless approved and allergen-checked by staff.</w:t>
      </w:r>
    </w:p>
    <w:p w14:paraId="2CAED386" w14:textId="77777777" w:rsidR="007D6732" w:rsidRDefault="007D6732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bookmarkStart w:id="82" w:name="_Toc206484921"/>
      <w:r>
        <w:br w:type="page"/>
      </w:r>
    </w:p>
    <w:p w14:paraId="36D06722" w14:textId="4DDCDA48" w:rsidR="007D6732" w:rsidRPr="007D6732" w:rsidRDefault="007D6732" w:rsidP="007D6732">
      <w:pPr>
        <w:pStyle w:val="Heading1"/>
      </w:pPr>
      <w:r w:rsidRPr="007D6732">
        <w:lastRenderedPageBreak/>
        <w:t>8. Staff Roles and Responsibilities</w:t>
      </w:r>
      <w:bookmarkEnd w:id="82"/>
    </w:p>
    <w:p w14:paraId="741148F5" w14:textId="7D4ECC7D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The </w:t>
      </w:r>
      <w:r w:rsidRPr="007D6732">
        <w:rPr>
          <w:rFonts w:ascii="Aptos" w:hAnsi="Aptos"/>
          <w:b/>
          <w:bCs/>
        </w:rPr>
        <w:t>EYFS Leader</w:t>
      </w:r>
      <w:r w:rsidRPr="007D6732">
        <w:rPr>
          <w:rFonts w:ascii="Aptos" w:hAnsi="Aptos"/>
        </w:rPr>
        <w:t xml:space="preserve"> is responsible for implementing and monitoring this policy in EYFS.  </w:t>
      </w:r>
    </w:p>
    <w:p w14:paraId="5628D564" w14:textId="2B29341A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>All staff must</w:t>
      </w:r>
      <w:r w:rsidRPr="007D6732">
        <w:rPr>
          <w:rFonts w:ascii="Aptos" w:hAnsi="Aptos"/>
          <w:b/>
          <w:bCs/>
        </w:rPr>
        <w:t xml:space="preserve"> follow this policy consistently</w:t>
      </w:r>
      <w:r w:rsidRPr="007D6732">
        <w:rPr>
          <w:rFonts w:ascii="Aptos" w:hAnsi="Aptos"/>
        </w:rPr>
        <w:t xml:space="preserve"> and report any incidents or concerns.</w:t>
      </w:r>
    </w:p>
    <w:p w14:paraId="778F36DD" w14:textId="5A3D8420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All mealtime incidents (e.g., choking, allergic reactions) must be recorded and reported immediately to SLT and parents via </w:t>
      </w:r>
      <w:proofErr w:type="spellStart"/>
      <w:r w:rsidRPr="007D6732">
        <w:rPr>
          <w:rFonts w:ascii="Aptos" w:hAnsi="Aptos"/>
        </w:rPr>
        <w:t>Smartlog</w:t>
      </w:r>
      <w:proofErr w:type="spellEnd"/>
      <w:r w:rsidRPr="007D6732">
        <w:rPr>
          <w:rFonts w:ascii="Aptos" w:hAnsi="Aptos"/>
        </w:rPr>
        <w:t xml:space="preserve"> and the school's reporting mechanism.</w:t>
      </w:r>
    </w:p>
    <w:p w14:paraId="37FCF539" w14:textId="77777777" w:rsidR="007D6732" w:rsidRPr="007D6732" w:rsidRDefault="007D6732" w:rsidP="007D6732">
      <w:pPr>
        <w:pStyle w:val="Heading1"/>
      </w:pPr>
      <w:bookmarkStart w:id="83" w:name="_Toc206484922"/>
      <w:r w:rsidRPr="007D6732">
        <w:t>9. Monitoring and Review</w:t>
      </w:r>
      <w:bookmarkEnd w:id="83"/>
    </w:p>
    <w:p w14:paraId="7E58665E" w14:textId="42CF0263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This policy will be reviewed </w:t>
      </w:r>
      <w:r w:rsidRPr="007D6732">
        <w:rPr>
          <w:rFonts w:ascii="Aptos" w:hAnsi="Aptos"/>
          <w:b/>
          <w:bCs/>
        </w:rPr>
        <w:t>annually</w:t>
      </w:r>
      <w:r w:rsidRPr="007D6732">
        <w:rPr>
          <w:rFonts w:ascii="Aptos" w:hAnsi="Aptos"/>
        </w:rPr>
        <w:t xml:space="preserve"> or in response to a significant incident or update in guidance.</w:t>
      </w:r>
    </w:p>
    <w:p w14:paraId="205C1C1C" w14:textId="52FD6662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Regular </w:t>
      </w:r>
      <w:r w:rsidRPr="007D6732">
        <w:rPr>
          <w:rFonts w:ascii="Aptos" w:hAnsi="Aptos"/>
          <w:b/>
          <w:bCs/>
        </w:rPr>
        <w:t>risk assessments</w:t>
      </w:r>
      <w:r w:rsidRPr="007D6732">
        <w:rPr>
          <w:rFonts w:ascii="Aptos" w:hAnsi="Aptos"/>
        </w:rPr>
        <w:t xml:space="preserve"> of food safety procedures will be carried out.</w:t>
      </w:r>
    </w:p>
    <w:p w14:paraId="43EAE970" w14:textId="77777777" w:rsidR="007D6732" w:rsidRPr="007D6732" w:rsidRDefault="007D6732" w:rsidP="007D6732">
      <w:pPr>
        <w:pStyle w:val="Heading1"/>
      </w:pPr>
      <w:bookmarkStart w:id="84" w:name="_Toc206484923"/>
      <w:r w:rsidRPr="007D6732">
        <w:t>10. Emergency Procedures</w:t>
      </w:r>
      <w:bookmarkEnd w:id="84"/>
    </w:p>
    <w:p w14:paraId="260A34F2" w14:textId="3D4B6E9E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In case of choking, staff must follow the </w:t>
      </w:r>
      <w:r w:rsidRPr="007D6732">
        <w:rPr>
          <w:rFonts w:ascii="Aptos" w:hAnsi="Aptos"/>
          <w:b/>
          <w:bCs/>
        </w:rPr>
        <w:t>approved first aid response</w:t>
      </w:r>
      <w:r w:rsidRPr="007D6732">
        <w:rPr>
          <w:rFonts w:ascii="Aptos" w:hAnsi="Aptos"/>
        </w:rPr>
        <w:t xml:space="preserve"> and call emergency services if necessary.</w:t>
      </w:r>
    </w:p>
    <w:p w14:paraId="709DF7C9" w14:textId="6AE4D2B4" w:rsidR="007D6732" w:rsidRPr="007D6732" w:rsidRDefault="007D6732" w:rsidP="007D6732">
      <w:pPr>
        <w:pStyle w:val="ListParagraph"/>
        <w:numPr>
          <w:ilvl w:val="0"/>
          <w:numId w:val="5"/>
        </w:numPr>
        <w:rPr>
          <w:rFonts w:ascii="Aptos" w:hAnsi="Aptos"/>
        </w:rPr>
      </w:pPr>
      <w:r w:rsidRPr="007D6732">
        <w:rPr>
          <w:rFonts w:ascii="Aptos" w:hAnsi="Aptos"/>
        </w:rPr>
        <w:t xml:space="preserve">For allergic reactions, staff must follow the child’s </w:t>
      </w:r>
      <w:r w:rsidRPr="007D6732">
        <w:rPr>
          <w:rFonts w:ascii="Aptos" w:hAnsi="Aptos"/>
          <w:b/>
          <w:bCs/>
        </w:rPr>
        <w:t>Individual Healthcare Plan</w:t>
      </w:r>
      <w:r w:rsidRPr="007D6732">
        <w:rPr>
          <w:rFonts w:ascii="Aptos" w:hAnsi="Aptos"/>
        </w:rPr>
        <w:t xml:space="preserve"> and administer emergency medication as trained.</w:t>
      </w:r>
    </w:p>
    <w:p w14:paraId="20FEF8A9" w14:textId="77777777" w:rsidR="00B264C6" w:rsidRPr="003E550C" w:rsidRDefault="00B264C6">
      <w:pPr>
        <w:rPr>
          <w:rFonts w:ascii="Aptos" w:hAnsi="Aptos"/>
        </w:rPr>
      </w:pPr>
    </w:p>
    <w:sectPr w:rsidR="00B264C6" w:rsidRPr="003E550C" w:rsidSect="003E550C">
      <w:footerReference w:type="default" r:id="rId9"/>
      <w:pgSz w:w="11906" w:h="16838"/>
      <w:pgMar w:top="720" w:right="720" w:bottom="720" w:left="72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FB46A" w14:textId="77777777" w:rsidR="008D719D" w:rsidRDefault="008D719D" w:rsidP="003E550C">
      <w:r>
        <w:separator/>
      </w:r>
    </w:p>
  </w:endnote>
  <w:endnote w:type="continuationSeparator" w:id="0">
    <w:p w14:paraId="1A2E2442" w14:textId="77777777" w:rsidR="008D719D" w:rsidRDefault="008D719D" w:rsidP="003E5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single" w:sz="4" w:space="0" w:color="0A1D30" w:themeColor="text2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3"/>
      <w:gridCol w:w="1867"/>
      <w:gridCol w:w="3486"/>
    </w:tblGrid>
    <w:tr w:rsidR="003E550C" w:rsidRPr="001F7056" w14:paraId="52C0DA9F" w14:textId="77777777" w:rsidTr="001F7056">
      <w:tc>
        <w:tcPr>
          <w:tcW w:w="5103" w:type="dxa"/>
        </w:tcPr>
        <w:p w14:paraId="3149231B" w14:textId="6DBACB71" w:rsidR="003E550C" w:rsidRDefault="003E550C">
          <w:pPr>
            <w:pStyle w:val="Footer"/>
            <w:rPr>
              <w:color w:val="0A1D30" w:themeColor="text2" w:themeShade="BF"/>
              <w:sz w:val="16"/>
              <w:szCs w:val="16"/>
            </w:rPr>
          </w:pPr>
          <w:r>
            <w:rPr>
              <w:color w:val="0A1D30" w:themeColor="text2" w:themeShade="BF"/>
              <w:sz w:val="16"/>
              <w:szCs w:val="16"/>
            </w:rPr>
            <w:t>ODST Safer Eating Policy</w:t>
          </w:r>
        </w:p>
        <w:p w14:paraId="5DD481EF" w14:textId="05CF5D60" w:rsidR="003E550C" w:rsidRPr="001F7056" w:rsidRDefault="003E550C">
          <w:pPr>
            <w:pStyle w:val="Footer"/>
            <w:rPr>
              <w:color w:val="0A1D30" w:themeColor="text2" w:themeShade="BF"/>
              <w:sz w:val="16"/>
              <w:szCs w:val="16"/>
            </w:rPr>
          </w:pPr>
          <w:r>
            <w:rPr>
              <w:color w:val="0A1D30" w:themeColor="text2" w:themeShade="BF"/>
              <w:sz w:val="16"/>
              <w:szCs w:val="16"/>
            </w:rPr>
            <w:t>August 2025</w:t>
          </w:r>
        </w:p>
      </w:tc>
      <w:tc>
        <w:tcPr>
          <w:tcW w:w="1867" w:type="dxa"/>
        </w:tcPr>
        <w:p w14:paraId="3C899C15" w14:textId="77777777" w:rsidR="003E550C" w:rsidRPr="001F7056" w:rsidRDefault="003E550C">
          <w:pPr>
            <w:pStyle w:val="Footer"/>
            <w:rPr>
              <w:color w:val="0A1D30" w:themeColor="text2" w:themeShade="BF"/>
              <w:sz w:val="16"/>
              <w:szCs w:val="16"/>
            </w:rPr>
          </w:pPr>
        </w:p>
      </w:tc>
      <w:tc>
        <w:tcPr>
          <w:tcW w:w="3486" w:type="dxa"/>
        </w:tcPr>
        <w:p w14:paraId="0635A328" w14:textId="77777777" w:rsidR="003E550C" w:rsidRPr="001F7056" w:rsidRDefault="003E550C" w:rsidP="001F7056">
          <w:pPr>
            <w:pStyle w:val="Footer"/>
            <w:jc w:val="right"/>
            <w:rPr>
              <w:color w:val="0A1D30" w:themeColor="text2" w:themeShade="BF"/>
              <w:sz w:val="16"/>
              <w:szCs w:val="16"/>
            </w:rPr>
          </w:pPr>
          <w:r w:rsidRPr="001F7056">
            <w:rPr>
              <w:color w:val="0A1D30" w:themeColor="text2" w:themeShade="BF"/>
              <w:spacing w:val="60"/>
              <w:sz w:val="16"/>
              <w:szCs w:val="16"/>
            </w:rPr>
            <w:t>Page</w:t>
          </w:r>
          <w:r w:rsidRPr="001F7056">
            <w:rPr>
              <w:color w:val="0A1D30" w:themeColor="text2" w:themeShade="BF"/>
              <w:sz w:val="16"/>
              <w:szCs w:val="16"/>
            </w:rPr>
            <w:t xml:space="preserve"> | </w:t>
          </w:r>
          <w:r w:rsidRPr="001F7056">
            <w:rPr>
              <w:color w:val="0A1D30" w:themeColor="text2" w:themeShade="BF"/>
              <w:sz w:val="16"/>
              <w:szCs w:val="16"/>
            </w:rPr>
            <w:fldChar w:fldCharType="begin"/>
          </w:r>
          <w:r w:rsidRPr="001F7056">
            <w:rPr>
              <w:color w:val="0A1D30" w:themeColor="text2" w:themeShade="BF"/>
              <w:sz w:val="16"/>
              <w:szCs w:val="16"/>
            </w:rPr>
            <w:instrText xml:space="preserve"> PAGE   \* MERGEFORMAT </w:instrText>
          </w:r>
          <w:r w:rsidRPr="001F7056">
            <w:rPr>
              <w:color w:val="0A1D30" w:themeColor="text2" w:themeShade="BF"/>
              <w:sz w:val="16"/>
              <w:szCs w:val="16"/>
            </w:rPr>
            <w:fldChar w:fldCharType="separate"/>
          </w:r>
          <w:r w:rsidRPr="001F7056">
            <w:rPr>
              <w:noProof/>
              <w:color w:val="0A1D30" w:themeColor="text2" w:themeShade="BF"/>
              <w:sz w:val="16"/>
              <w:szCs w:val="16"/>
            </w:rPr>
            <w:t>1</w:t>
          </w:r>
          <w:r w:rsidRPr="001F7056">
            <w:rPr>
              <w:noProof/>
              <w:color w:val="0A1D30" w:themeColor="text2" w:themeShade="BF"/>
              <w:sz w:val="16"/>
              <w:szCs w:val="16"/>
            </w:rPr>
            <w:fldChar w:fldCharType="end"/>
          </w:r>
        </w:p>
      </w:tc>
    </w:tr>
  </w:tbl>
  <w:p w14:paraId="134555C4" w14:textId="77777777" w:rsidR="003E550C" w:rsidRPr="003E550C" w:rsidRDefault="003E550C" w:rsidP="003E550C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4D107" w14:textId="77777777" w:rsidR="008D719D" w:rsidRDefault="008D719D" w:rsidP="003E550C">
      <w:r>
        <w:separator/>
      </w:r>
    </w:p>
  </w:footnote>
  <w:footnote w:type="continuationSeparator" w:id="0">
    <w:p w14:paraId="2A2A9536" w14:textId="77777777" w:rsidR="008D719D" w:rsidRDefault="008D719D" w:rsidP="003E5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37CAB"/>
    <w:multiLevelType w:val="hybridMultilevel"/>
    <w:tmpl w:val="DEFADB7E"/>
    <w:lvl w:ilvl="0" w:tplc="BF9C67E2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E5251"/>
    <w:multiLevelType w:val="hybridMultilevel"/>
    <w:tmpl w:val="68F6FE26"/>
    <w:lvl w:ilvl="0" w:tplc="BF9C67E2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01499"/>
    <w:multiLevelType w:val="hybridMultilevel"/>
    <w:tmpl w:val="E6B06E6A"/>
    <w:lvl w:ilvl="0" w:tplc="BF9C67E2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B3E38"/>
    <w:multiLevelType w:val="hybridMultilevel"/>
    <w:tmpl w:val="77289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71C98"/>
    <w:multiLevelType w:val="hybridMultilevel"/>
    <w:tmpl w:val="6040F764"/>
    <w:lvl w:ilvl="0" w:tplc="BF9C67E2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863679"/>
    <w:multiLevelType w:val="hybridMultilevel"/>
    <w:tmpl w:val="F2F2E206"/>
    <w:lvl w:ilvl="0" w:tplc="BF9C67E2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B23C3"/>
    <w:multiLevelType w:val="hybridMultilevel"/>
    <w:tmpl w:val="6C2C5220"/>
    <w:lvl w:ilvl="0" w:tplc="BF9C67E2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380724"/>
    <w:multiLevelType w:val="hybridMultilevel"/>
    <w:tmpl w:val="1E0E79D2"/>
    <w:lvl w:ilvl="0" w:tplc="BF9C67E2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87495"/>
    <w:multiLevelType w:val="hybridMultilevel"/>
    <w:tmpl w:val="B61AA46E"/>
    <w:lvl w:ilvl="0" w:tplc="BF9C67E2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6506B2"/>
    <w:multiLevelType w:val="hybridMultilevel"/>
    <w:tmpl w:val="0978B5A4"/>
    <w:lvl w:ilvl="0" w:tplc="BF9C67E2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415934">
    <w:abstractNumId w:val="3"/>
  </w:num>
  <w:num w:numId="2" w16cid:durableId="1730565865">
    <w:abstractNumId w:val="0"/>
  </w:num>
  <w:num w:numId="3" w16cid:durableId="252126056">
    <w:abstractNumId w:val="1"/>
  </w:num>
  <w:num w:numId="4" w16cid:durableId="164133617">
    <w:abstractNumId w:val="8"/>
  </w:num>
  <w:num w:numId="5" w16cid:durableId="729768417">
    <w:abstractNumId w:val="7"/>
  </w:num>
  <w:num w:numId="6" w16cid:durableId="1469400552">
    <w:abstractNumId w:val="2"/>
  </w:num>
  <w:num w:numId="7" w16cid:durableId="41830830">
    <w:abstractNumId w:val="6"/>
  </w:num>
  <w:num w:numId="8" w16cid:durableId="1767191436">
    <w:abstractNumId w:val="5"/>
  </w:num>
  <w:num w:numId="9" w16cid:durableId="1555192499">
    <w:abstractNumId w:val="9"/>
  </w:num>
  <w:num w:numId="10" w16cid:durableId="409229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0C"/>
    <w:rsid w:val="000B73B7"/>
    <w:rsid w:val="001E2F4C"/>
    <w:rsid w:val="002772A6"/>
    <w:rsid w:val="00286E01"/>
    <w:rsid w:val="002D6185"/>
    <w:rsid w:val="00376036"/>
    <w:rsid w:val="003E550C"/>
    <w:rsid w:val="00656E58"/>
    <w:rsid w:val="007B592F"/>
    <w:rsid w:val="007D6732"/>
    <w:rsid w:val="008D719D"/>
    <w:rsid w:val="00A67CEA"/>
    <w:rsid w:val="00B264C6"/>
    <w:rsid w:val="00D5527B"/>
    <w:rsid w:val="00DA7228"/>
    <w:rsid w:val="00EC6EB7"/>
    <w:rsid w:val="00F63305"/>
    <w:rsid w:val="00FE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3F0FA8"/>
  <w15:chartTrackingRefBased/>
  <w15:docId w15:val="{18E714A7-410C-476F-800C-10E2A2BB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55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55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55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55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55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55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55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55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55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55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55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55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55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55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55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55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55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55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55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55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55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55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55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55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55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55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55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55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550C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uiPriority w:val="39"/>
    <w:rsid w:val="003E550C"/>
    <w:rPr>
      <w:rFonts w:ascii="Arial" w:hAnsi="Arial" w:cs="Arial"/>
      <w:kern w:val="0"/>
      <w:sz w:val="24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55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50C"/>
  </w:style>
  <w:style w:type="paragraph" w:styleId="Footer">
    <w:name w:val="footer"/>
    <w:basedOn w:val="Normal"/>
    <w:link w:val="FooterChar"/>
    <w:uiPriority w:val="99"/>
    <w:unhideWhenUsed/>
    <w:rsid w:val="003E55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50C"/>
  </w:style>
  <w:style w:type="table" w:styleId="TableGrid">
    <w:name w:val="Table Grid"/>
    <w:basedOn w:val="TableNormal"/>
    <w:uiPriority w:val="39"/>
    <w:rsid w:val="003E550C"/>
    <w:rPr>
      <w:kern w:val="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7D6732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D673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673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F6483-E4CA-4AFC-BE15-014B6B26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738</Words>
  <Characters>4905</Characters>
  <Application>Microsoft Office Word</Application>
  <DocSecurity>0</DocSecurity>
  <Lines>148</Lines>
  <Paragraphs>106</Paragraphs>
  <ScaleCrop>false</ScaleCrop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Halton</dc:creator>
  <cp:keywords/>
  <dc:description/>
  <cp:lastModifiedBy>Mrs Jones</cp:lastModifiedBy>
  <cp:revision>2</cp:revision>
  <dcterms:created xsi:type="dcterms:W3CDTF">2025-09-10T09:01:00Z</dcterms:created>
  <dcterms:modified xsi:type="dcterms:W3CDTF">2025-09-10T09:01:00Z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99730586-08a2-4e27-9c7c-763f0e27c0df</vt:lpwstr>
  </property>
</Properties>
</file>